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22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Сургут, ул. Гагарина, д. 9, каб.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предусмотренном ч. 1 ст. 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Ромазанова Арслана Муратдиновича,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Ромазанов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д. 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Аэрофлотская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водителем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3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</w:t>
      </w:r>
      <w:r>
        <w:rPr>
          <w:rFonts w:ascii="Times New Roman" w:eastAsia="Times New Roman" w:hAnsi="Times New Roman" w:cs="Times New Roman"/>
          <w:sz w:val="28"/>
          <w:szCs w:val="28"/>
        </w:rPr>
        <w:t>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отсутствии признаков уголовно наказуемого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>2.3.2 Правил дорожного движе</w:t>
      </w:r>
      <w:r>
        <w:rPr>
          <w:rFonts w:ascii="Times New Roman" w:eastAsia="Times New Roman" w:hAnsi="Times New Roman" w:cs="Times New Roman"/>
          <w:sz w:val="28"/>
          <w:szCs w:val="28"/>
        </w:rPr>
        <w:t>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Ромазанов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Ромазанова А.М.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ч. 1 ст. 12.26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1090,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1.1 статьи 27.12 КоАП РФ определено, что лицо, которое управляет транспортным средством соответствующего вида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Пп. 2, 8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21 октября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– Правила), воспроизводят 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1.1 статьи 27.12 КоАП РФ обстоятельства, являющиеся основанием для направления водителя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опьянения, и устанавливают порядок направления на такое освидетельствование.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наличие одного или нескольких следующих признаков: запах алкоголя изо рта, и (или) неустойчивость позы,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(или) нарушение речи, и (или) резкое изменение окраски кожных покровов лица, и (или) поведение, не соответствующее обстановке.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8 Правил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аправлению на медицинское освидетельствование на состояние опьянения водитель транспортного средства подлежит: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отказе от прохождения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алкогольного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несогласии с результатами освидетельствования на состояние алкогольного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задачами производства по делам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Ромазанова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правонарушения, предус</w:t>
      </w:r>
      <w:r>
        <w:rPr>
          <w:rFonts w:ascii="Times New Roman" w:eastAsia="Times New Roman" w:hAnsi="Times New Roman" w:cs="Times New Roman"/>
          <w:sz w:val="28"/>
          <w:szCs w:val="28"/>
        </w:rPr>
        <w:t>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 ст. 12.26 КоАП РФ,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едставлены следующие документы: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Ромазанов А.М. 13.12.2024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д. 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Аэрофлотская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 ХМАО-Югры, являясь водителем и 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знак </w:t>
      </w:r>
      <w:r>
        <w:rPr>
          <w:rStyle w:val="cat-UserDefinedgrp-30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наказуемого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13.12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Ромазанов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средством, поскольку управлял т/с, с признаками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86 ГП </w:t>
      </w:r>
      <w:r>
        <w:rPr>
          <w:rFonts w:ascii="Times New Roman" w:eastAsia="Times New Roman" w:hAnsi="Times New Roman" w:cs="Times New Roman"/>
          <w:sz w:val="28"/>
          <w:szCs w:val="28"/>
        </w:rPr>
        <w:t>№ 070207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13.12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Ромазанов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прошел освидетельствование на состояние алкогольного опьянения на месте;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Ромазановым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этилового спирта, показатель прибора составил 0.00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040959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13.12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наличием достаточных оснований полагать, что водитель транспортного средства находиться в состоянии опьянения и отрицательном результате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Ромазанов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Ромазанова А.М.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справка ГИБДД УМВД России по г. Сургуту,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Ромазанова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Ромазанова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Ромазанова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Ромазановым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 подтверждается совокупностью материалов дела, в том числе исследованной в судебном заседании видеозаписью остановки транспортного средства под управлением привлекаемого.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Ромазанова Арслана Муратдиновича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 в виде штрафа в размере 30 000 (тридцати тысяч)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ствами сроком на 1 (од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Ромазанову А.М.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то в течение трёх рабочих дней со дня вступления в законную силу постановления о назначении административного наказания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сдать 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 УМВД России по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января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</w:t>
      </w:r>
      <w:r>
        <w:rPr>
          <w:rFonts w:ascii="Times New Roman" w:eastAsia="Times New Roman" w:hAnsi="Times New Roman" w:cs="Times New Roman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sz w:val="20"/>
          <w:szCs w:val="20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sz w:val="20"/>
          <w:szCs w:val="20"/>
        </w:rPr>
        <w:t>-2</w:t>
      </w:r>
      <w:r>
        <w:rPr>
          <w:rFonts w:ascii="Times New Roman" w:eastAsia="Times New Roman" w:hAnsi="Times New Roman" w:cs="Times New Roman"/>
          <w:sz w:val="20"/>
          <w:szCs w:val="20"/>
        </w:rPr>
        <w:t>611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___________________Н.С. Десяткина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03100643000000018700 в РКЦ Ханты-Мансийск; БИК 007162163; ОКТМО г. Сургута 718 76 000; ИНН 860 101 0390;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18811601123010001140; кор.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29751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30rplc-32">
    <w:name w:val="cat-UserDefined grp-3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