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40" w:lineRule="atLeast"/>
        <w:jc w:val="right"/>
      </w:pPr>
      <w:r>
        <w:rPr>
          <w:rFonts w:ascii="Times New Roman" w:eastAsia="Times New Roman" w:hAnsi="Times New Roman" w:cs="Times New Roman"/>
        </w:rPr>
        <w:t>КОПИЯ</w:t>
      </w:r>
    </w:p>
    <w:p>
      <w:pPr>
        <w:widowControl w:val="0"/>
        <w:spacing w:before="0" w:after="0" w:line="240" w:lineRule="atLeast"/>
        <w:jc w:val="right"/>
      </w:pPr>
      <w:r>
        <w:rPr>
          <w:rFonts w:ascii="Times New Roman" w:eastAsia="Times New Roman" w:hAnsi="Times New Roman" w:cs="Times New Roman"/>
        </w:rPr>
        <w:t xml:space="preserve">УИД: </w:t>
      </w:r>
      <w:r>
        <w:rPr>
          <w:rFonts w:ascii="Times New Roman" w:eastAsia="Times New Roman" w:hAnsi="Times New Roman" w:cs="Times New Roman"/>
        </w:rPr>
        <w:t>86MS0026-01-2025-000006-69</w:t>
      </w:r>
    </w:p>
    <w:p>
      <w:pPr>
        <w:widowControl w:val="0"/>
        <w:spacing w:before="0" w:after="0" w:line="240" w:lineRule="atLeast"/>
        <w:jc w:val="right"/>
      </w:pPr>
      <w:r>
        <w:rPr>
          <w:rFonts w:ascii="Times New Roman" w:eastAsia="Times New Roman" w:hAnsi="Times New Roman" w:cs="Times New Roman"/>
        </w:rPr>
        <w:t xml:space="preserve">Дело № </w:t>
      </w:r>
      <w:r>
        <w:rPr>
          <w:rFonts w:ascii="Times New Roman" w:eastAsia="Times New Roman" w:hAnsi="Times New Roman" w:cs="Times New Roman"/>
        </w:rPr>
        <w:t>05-0140/2601/2025</w:t>
      </w:r>
      <w:r>
        <w:rPr>
          <w:rFonts w:ascii="Times New Roman" w:eastAsia="Times New Roman" w:hAnsi="Times New Roman" w:cs="Times New Roman"/>
        </w:rPr>
        <w:t xml:space="preserve">   </w:t>
      </w:r>
    </w:p>
    <w:p>
      <w:pPr>
        <w:widowControl w:val="0"/>
        <w:spacing w:before="0" w:after="0" w:line="270" w:lineRule="atLeast"/>
        <w:jc w:val="center"/>
      </w:pPr>
      <w:r>
        <w:rPr>
          <w:rFonts w:ascii="Times New Roman" w:eastAsia="Times New Roman" w:hAnsi="Times New Roman" w:cs="Times New Roman"/>
          <w:sz w:val="27"/>
          <w:szCs w:val="27"/>
        </w:rPr>
        <w:t>П О С Т А Н О В Л Е Н И Е</w:t>
      </w:r>
    </w:p>
    <w:p>
      <w:pPr>
        <w:widowControl w:val="0"/>
        <w:spacing w:before="0" w:after="0" w:line="270" w:lineRule="atLeast"/>
        <w:jc w:val="center"/>
      </w:pPr>
      <w:r>
        <w:rPr>
          <w:rFonts w:ascii="Times New Roman" w:eastAsia="Times New Roman" w:hAnsi="Times New Roman" w:cs="Times New Roman"/>
          <w:sz w:val="27"/>
          <w:szCs w:val="27"/>
        </w:rPr>
        <w:t>по делу об административном правонарушении</w:t>
      </w:r>
    </w:p>
    <w:p>
      <w:pPr>
        <w:widowControl w:val="0"/>
        <w:spacing w:before="0" w:after="0" w:line="100" w:lineRule="atLeast"/>
        <w:jc w:val="center"/>
      </w:pPr>
    </w:p>
    <w:p>
      <w:pPr>
        <w:widowControl w:val="0"/>
        <w:spacing w:before="0" w:after="0" w:line="270" w:lineRule="atLeast"/>
        <w:jc w:val="right"/>
      </w:pPr>
      <w:r>
        <w:rPr>
          <w:rFonts w:ascii="Times New Roman" w:eastAsia="Times New Roman" w:hAnsi="Times New Roman" w:cs="Times New Roman"/>
          <w:sz w:val="27"/>
          <w:szCs w:val="27"/>
        </w:rPr>
        <w:t>город 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5 февраля 2025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p>
    <w:p>
      <w:pPr>
        <w:widowControl w:val="0"/>
        <w:spacing w:before="0" w:after="0" w:line="270" w:lineRule="atLeast"/>
      </w:pPr>
      <w:r>
        <w:rPr>
          <w:rFonts w:ascii="Times New Roman" w:eastAsia="Times New Roman" w:hAnsi="Times New Roman" w:cs="Times New Roman"/>
          <w:sz w:val="27"/>
          <w:szCs w:val="27"/>
        </w:rPr>
        <w:t> </w:t>
      </w:r>
    </w:p>
    <w:p>
      <w:pPr>
        <w:widowControl w:val="0"/>
        <w:spacing w:before="0" w:after="0" w:line="270" w:lineRule="atLeast"/>
        <w:ind w:firstLine="709"/>
        <w:jc w:val="both"/>
      </w:pPr>
      <w:r>
        <w:rPr>
          <w:rFonts w:ascii="Times New Roman" w:eastAsia="Times New Roman" w:hAnsi="Times New Roman" w:cs="Times New Roman"/>
          <w:sz w:val="27"/>
          <w:szCs w:val="27"/>
        </w:rPr>
        <w:t>Мировой судья судебного участка № 1 Сургутского судебного района города окружного значения Сургута Ханты-Мансийского автономного округа – Югры Панков А.Ю.,</w:t>
      </w:r>
      <w:r>
        <w:rPr>
          <w:rFonts w:ascii="Times New Roman" w:eastAsia="Times New Roman" w:hAnsi="Times New Roman" w:cs="Times New Roman"/>
          <w:sz w:val="27"/>
          <w:szCs w:val="27"/>
        </w:rPr>
        <w:t xml:space="preserve"> расположенного по адресу: ХМАО - Югра, г. Сургут, ул. Гагарина, д. 9, каб. 504</w:t>
      </w:r>
      <w:r>
        <w:rPr>
          <w:rFonts w:ascii="Times New Roman" w:eastAsia="Times New Roman" w:hAnsi="Times New Roman" w:cs="Times New Roman"/>
          <w:sz w:val="27"/>
          <w:szCs w:val="27"/>
        </w:rPr>
        <w:t xml:space="preserve">, 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рассмотрев в открытом судебном заседании дело об административном правонарушении, предусмотрен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ном </w:t>
      </w:r>
      <w:r>
        <w:rPr>
          <w:rFonts w:ascii="Times New Roman" w:eastAsia="Times New Roman" w:hAnsi="Times New Roman" w:cs="Times New Roman"/>
          <w:sz w:val="27"/>
          <w:szCs w:val="27"/>
        </w:rPr>
        <w:t>частью 1 статьи</w:t>
      </w:r>
      <w:r>
        <w:rPr>
          <w:rFonts w:ascii="Times New Roman" w:eastAsia="Times New Roman" w:hAnsi="Times New Roman" w:cs="Times New Roman"/>
          <w:sz w:val="27"/>
          <w:szCs w:val="27"/>
        </w:rPr>
        <w:t xml:space="preserve"> 19.5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в отношении</w:t>
      </w:r>
      <w:r>
        <w:rPr>
          <w:rFonts w:ascii="Times New Roman" w:eastAsia="Times New Roman" w:hAnsi="Times New Roman" w:cs="Times New Roman"/>
          <w:sz w:val="27"/>
          <w:szCs w:val="27"/>
        </w:rPr>
        <w:t xml:space="preserve"> индивидуального предпринимателя</w:t>
      </w:r>
      <w:r>
        <w:rPr>
          <w:rFonts w:ascii="Times New Roman" w:eastAsia="Times New Roman" w:hAnsi="Times New Roman" w:cs="Times New Roman"/>
          <w:sz w:val="27"/>
          <w:szCs w:val="27"/>
        </w:rPr>
        <w:t xml:space="preserve"> Шагиняна Артура Эдгаровича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49rplc-11"/>
          <w:rFonts w:ascii="Times New Roman" w:eastAsia="Times New Roman" w:hAnsi="Times New Roman" w:cs="Times New Roman"/>
          <w:sz w:val="27"/>
          <w:szCs w:val="27"/>
        </w:rPr>
        <w:t>...</w:t>
      </w:r>
    </w:p>
    <w:p>
      <w:pPr>
        <w:widowControl w:val="0"/>
        <w:spacing w:before="0" w:after="0" w:line="270" w:lineRule="atLeast"/>
        <w:ind w:firstLine="709"/>
        <w:jc w:val="center"/>
      </w:pPr>
      <w:r>
        <w:rPr>
          <w:rFonts w:ascii="Times New Roman" w:eastAsia="Times New Roman" w:hAnsi="Times New Roman" w:cs="Times New Roman"/>
          <w:sz w:val="27"/>
          <w:szCs w:val="27"/>
        </w:rPr>
        <w:t>УСТАНОВИЛ:</w:t>
      </w:r>
    </w:p>
    <w:p>
      <w:pPr>
        <w:widowControl w:val="0"/>
        <w:spacing w:before="0" w:after="0" w:line="100" w:lineRule="atLeast"/>
        <w:ind w:firstLine="709"/>
        <w:jc w:val="center"/>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индивидуальный предприниматель</w:t>
      </w:r>
      <w:r>
        <w:rPr>
          <w:rFonts w:ascii="Times New Roman" w:eastAsia="Times New Roman" w:hAnsi="Times New Roman" w:cs="Times New Roman"/>
          <w:sz w:val="27"/>
          <w:szCs w:val="27"/>
        </w:rPr>
        <w:t xml:space="preserve"> Шагинян А.Э.</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находясь по адресу: Крылова ул, д. 37, кв. 42, Сургут г, Ханты-Мансийский автономный округ – Югра,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не выполнил в установленный срок </w:t>
      </w:r>
      <w:r>
        <w:rPr>
          <w:rFonts w:ascii="Times New Roman" w:eastAsia="Times New Roman" w:hAnsi="Times New Roman" w:cs="Times New Roman"/>
          <w:sz w:val="27"/>
          <w:szCs w:val="27"/>
        </w:rPr>
        <w:t xml:space="preserve">(до </w:t>
      </w:r>
      <w:r>
        <w:rPr>
          <w:rFonts w:ascii="Times New Roman" w:eastAsia="Times New Roman" w:hAnsi="Times New Roman" w:cs="Times New Roman"/>
          <w:sz w:val="27"/>
          <w:szCs w:val="27"/>
        </w:rPr>
        <w:t>19.11.2024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законное предписание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должностного лица</w:t>
      </w:r>
      <w:r>
        <w:rPr>
          <w:rFonts w:ascii="Times New Roman" w:eastAsia="Times New Roman" w:hAnsi="Times New Roman" w:cs="Times New Roman"/>
          <w:sz w:val="27"/>
          <w:szCs w:val="27"/>
        </w:rPr>
        <w:t xml:space="preserve">, осуществляющего муниципальный контроль, об устранении </w:t>
      </w:r>
      <w:r>
        <w:rPr>
          <w:rFonts w:ascii="Times New Roman" w:eastAsia="Times New Roman" w:hAnsi="Times New Roman" w:cs="Times New Roman"/>
          <w:sz w:val="27"/>
          <w:szCs w:val="27"/>
        </w:rPr>
        <w:t xml:space="preserve">выявленных </w:t>
      </w:r>
      <w:r>
        <w:rPr>
          <w:rFonts w:ascii="Times New Roman" w:eastAsia="Times New Roman" w:hAnsi="Times New Roman" w:cs="Times New Roman"/>
          <w:sz w:val="27"/>
          <w:szCs w:val="27"/>
        </w:rPr>
        <w:t xml:space="preserve">нарушений </w:t>
      </w:r>
      <w:r>
        <w:rPr>
          <w:rFonts w:ascii="Times New Roman" w:eastAsia="Times New Roman" w:hAnsi="Times New Roman" w:cs="Times New Roman"/>
          <w:sz w:val="27"/>
          <w:szCs w:val="27"/>
        </w:rPr>
        <w:t xml:space="preserve">обязательных требований от 28.10.2024 № 104. </w:t>
      </w:r>
    </w:p>
    <w:p>
      <w:pPr>
        <w:spacing w:before="0" w:after="0" w:line="270" w:lineRule="atLeast"/>
        <w:ind w:firstLine="709"/>
        <w:jc w:val="both"/>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Шагинян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вину в совершении данного административного правонарушения признал, ходатайств не заявлял.</w:t>
      </w:r>
      <w:r>
        <w:rPr>
          <w:rFonts w:ascii="Times New Roman" w:eastAsia="Times New Roman" w:hAnsi="Times New Roman" w:cs="Times New Roman"/>
          <w:sz w:val="27"/>
          <w:szCs w:val="27"/>
        </w:rPr>
        <w:t xml:space="preserve">  </w:t>
      </w:r>
    </w:p>
    <w:p>
      <w:pPr>
        <w:spacing w:before="0" w:after="0" w:line="270" w:lineRule="atLeast"/>
        <w:ind w:firstLine="709"/>
        <w:jc w:val="both"/>
      </w:pPr>
      <w:r>
        <w:rPr>
          <w:rFonts w:ascii="Times New Roman" w:eastAsia="Times New Roman" w:hAnsi="Times New Roman" w:cs="Times New Roman"/>
          <w:sz w:val="27"/>
          <w:szCs w:val="27"/>
        </w:rPr>
        <w:t xml:space="preserve">Изучив материалы дела об административном правонарушении, заслушав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суд приходит к следующим выводам.</w:t>
      </w:r>
    </w:p>
    <w:p>
      <w:pPr>
        <w:spacing w:before="0" w:after="0" w:line="270" w:lineRule="atLeast"/>
        <w:ind w:firstLine="709"/>
        <w:jc w:val="both"/>
      </w:pPr>
      <w:r>
        <w:rPr>
          <w:rFonts w:ascii="Times New Roman" w:eastAsia="Times New Roman" w:hAnsi="Times New Roman" w:cs="Times New Roman"/>
          <w:sz w:val="27"/>
          <w:szCs w:val="27"/>
        </w:rPr>
        <w:t>В соответствии со ст. 2.4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line="270" w:lineRule="atLeast"/>
        <w:ind w:firstLine="709"/>
        <w:jc w:val="both"/>
      </w:pPr>
      <w:r>
        <w:rPr>
          <w:rFonts w:ascii="Times New Roman" w:eastAsia="Times New Roman" w:hAnsi="Times New Roman" w:cs="Times New Roman"/>
          <w:sz w:val="27"/>
          <w:szCs w:val="27"/>
        </w:rPr>
        <w:t xml:space="preserve">Согласно примечанию к вышеуказанной статье </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w:t>
      </w:r>
      <w:r>
        <w:rPr>
          <w:rFonts w:ascii="Times New Roman" w:eastAsia="Times New Roman" w:hAnsi="Times New Roman" w:cs="Times New Roman"/>
          <w:sz w:val="27"/>
          <w:szCs w:val="27"/>
        </w:rPr>
        <w:t>должностные лица, если данным</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Кодексом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установлено иное.</w:t>
      </w:r>
    </w:p>
    <w:p>
      <w:pPr>
        <w:spacing w:before="0" w:after="0" w:line="270" w:lineRule="atLeast"/>
        <w:ind w:firstLine="709"/>
        <w:jc w:val="both"/>
      </w:pPr>
      <w:r>
        <w:rPr>
          <w:rFonts w:ascii="Times New Roman" w:eastAsia="Times New Roman" w:hAnsi="Times New Roman" w:cs="Times New Roman"/>
          <w:sz w:val="27"/>
          <w:szCs w:val="27"/>
        </w:rPr>
        <w:t>В соответствии с частью 1 статьи</w:t>
      </w:r>
      <w:r>
        <w:rPr>
          <w:rFonts w:ascii="Times New Roman" w:eastAsia="Times New Roman" w:hAnsi="Times New Roman" w:cs="Times New Roman"/>
          <w:sz w:val="27"/>
          <w:szCs w:val="27"/>
        </w:rPr>
        <w:t xml:space="preserve"> 19.5 Кодекса Российской Федерации об административных правонарушениях </w:t>
      </w:r>
      <w:r>
        <w:rPr>
          <w:rFonts w:ascii="Times New Roman" w:eastAsia="Times New Roman" w:hAnsi="Times New Roman" w:cs="Times New Roman"/>
          <w:sz w:val="27"/>
          <w:szCs w:val="27"/>
        </w:rPr>
        <w:t>н</w:t>
      </w:r>
      <w:r>
        <w:rPr>
          <w:rFonts w:ascii="Times New Roman" w:eastAsia="Times New Roman" w:hAnsi="Times New Roman" w:cs="Times New Roman"/>
          <w:sz w:val="27"/>
          <w:szCs w:val="27"/>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sz w:val="27"/>
          <w:szCs w:val="27"/>
        </w:rPr>
        <w:t xml:space="preserve">нии нарушений законодательства, </w:t>
      </w:r>
      <w:r>
        <w:rPr>
          <w:rFonts w:ascii="Times New Roman" w:eastAsia="Times New Roman" w:hAnsi="Times New Roman" w:cs="Times New Roman"/>
          <w:sz w:val="27"/>
          <w:szCs w:val="27"/>
        </w:rPr>
        <w:t xml:space="preserve">влечет наложение административного штрафа на </w:t>
      </w:r>
      <w:r>
        <w:rPr>
          <w:rFonts w:ascii="Times New Roman" w:eastAsia="Times New Roman" w:hAnsi="Times New Roman" w:cs="Times New Roman"/>
          <w:sz w:val="27"/>
          <w:szCs w:val="27"/>
        </w:rPr>
        <w:t xml:space="preserve">должностных лиц </w:t>
      </w:r>
      <w:r>
        <w:rPr>
          <w:rFonts w:ascii="Times New Roman" w:eastAsia="Times New Roman" w:hAnsi="Times New Roman" w:cs="Times New Roman"/>
          <w:sz w:val="27"/>
          <w:szCs w:val="27"/>
        </w:rPr>
        <w:t>от одной тысячи до двух тысяч рублей или диск</w:t>
      </w:r>
      <w:r>
        <w:rPr>
          <w:rFonts w:ascii="Times New Roman" w:eastAsia="Times New Roman" w:hAnsi="Times New Roman" w:cs="Times New Roman"/>
          <w:sz w:val="27"/>
          <w:szCs w:val="27"/>
        </w:rPr>
        <w:t>валификацию на срок до трех лет.</w:t>
      </w:r>
      <w:r>
        <w:rPr>
          <w:rFonts w:ascii="Times New Roman" w:eastAsia="Times New Roman" w:hAnsi="Times New Roman" w:cs="Times New Roman"/>
          <w:sz w:val="27"/>
          <w:szCs w:val="27"/>
        </w:rPr>
        <w:t xml:space="preserve"> </w:t>
      </w:r>
    </w:p>
    <w:p>
      <w:pPr>
        <w:spacing w:before="0" w:after="0" w:line="270" w:lineRule="atLeast"/>
        <w:ind w:firstLine="709"/>
        <w:jc w:val="both"/>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xml:space="preserve">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spacing w:before="0" w:after="0" w:line="270" w:lineRule="atLeast"/>
        <w:ind w:firstLine="709"/>
        <w:jc w:val="both"/>
      </w:pPr>
      <w:r>
        <w:rPr>
          <w:rFonts w:ascii="Times New Roman" w:eastAsia="Times New Roman" w:hAnsi="Times New Roman" w:cs="Times New Roman"/>
          <w:sz w:val="27"/>
          <w:szCs w:val="27"/>
        </w:rPr>
        <w:t>Согласно ч. 5 ст. 16 Правил благоустройства территории города Сургута, утвержденных решением Думы города от 26.12.2017 № 206-VI ДГ «О правила благоустройства территории го</w:t>
      </w:r>
      <w:r>
        <w:rPr>
          <w:rFonts w:ascii="Times New Roman" w:eastAsia="Times New Roman" w:hAnsi="Times New Roman" w:cs="Times New Roman"/>
          <w:sz w:val="27"/>
          <w:szCs w:val="27"/>
        </w:rPr>
        <w:t xml:space="preserve">рода Сургута» </w:t>
      </w:r>
      <w:r>
        <w:rPr>
          <w:rFonts w:ascii="Times New Roman" w:eastAsia="Times New Roman" w:hAnsi="Times New Roman" w:cs="Times New Roman"/>
          <w:sz w:val="27"/>
          <w:szCs w:val="27"/>
        </w:rPr>
        <w:t>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206-VI ДГ«О правила благоустройства территории города</w:t>
      </w:r>
      <w:r>
        <w:rPr>
          <w:rFonts w:ascii="Times New Roman" w:eastAsia="Times New Roman" w:hAnsi="Times New Roman" w:cs="Times New Roman"/>
          <w:sz w:val="27"/>
          <w:szCs w:val="27"/>
        </w:rPr>
        <w:t xml:space="preserve"> Сургута», 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именно: п. 2 ч. 9</w:t>
      </w:r>
      <w:r>
        <w:rPr>
          <w:rFonts w:ascii="Times New Roman" w:eastAsia="Times New Roman" w:hAnsi="Times New Roman" w:cs="Times New Roman"/>
          <w:sz w:val="27"/>
          <w:szCs w:val="27"/>
        </w:rPr>
        <w:t xml:space="preserve">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строения, сооружения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 исключением летних кафе при стационарных предприятиях о</w:t>
      </w:r>
      <w:r>
        <w:rPr>
          <w:rFonts w:ascii="Times New Roman" w:eastAsia="Times New Roman" w:hAnsi="Times New Roman" w:cs="Times New Roman"/>
          <w:sz w:val="27"/>
          <w:szCs w:val="27"/>
        </w:rPr>
        <w:t>бщественного питания) в порядке, у</w:t>
      </w:r>
      <w:r>
        <w:rPr>
          <w:rFonts w:ascii="Times New Roman" w:eastAsia="Times New Roman" w:hAnsi="Times New Roman" w:cs="Times New Roman"/>
          <w:sz w:val="27"/>
          <w:szCs w:val="27"/>
        </w:rPr>
        <w:t>становленном муниципальным правовым актом; п.</w:t>
      </w:r>
      <w:r>
        <w:rPr>
          <w:rFonts w:ascii="Times New Roman" w:eastAsia="Times New Roman" w:hAnsi="Times New Roman" w:cs="Times New Roman"/>
          <w:sz w:val="27"/>
          <w:szCs w:val="27"/>
        </w:rPr>
        <w:t xml:space="preserve"> 12 ч. 8</w:t>
      </w:r>
      <w:r>
        <w:rPr>
          <w:rFonts w:ascii="Times New Roman" w:eastAsia="Times New Roman" w:hAnsi="Times New Roman" w:cs="Times New Roman"/>
          <w:sz w:val="27"/>
          <w:szCs w:val="27"/>
        </w:rPr>
        <w:t xml:space="preserve">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w:t>
      </w:r>
      <w:r>
        <w:rPr>
          <w:rFonts w:ascii="Times New Roman" w:eastAsia="Times New Roman" w:hAnsi="Times New Roman" w:cs="Times New Roman"/>
          <w:sz w:val="27"/>
          <w:szCs w:val="27"/>
        </w:rPr>
        <w:t xml:space="preserve"> установленные ч. 6-12 данной</w:t>
      </w:r>
      <w:r>
        <w:rPr>
          <w:rFonts w:ascii="Times New Roman" w:eastAsia="Times New Roman" w:hAnsi="Times New Roman" w:cs="Times New Roman"/>
          <w:sz w:val="27"/>
          <w:szCs w:val="27"/>
        </w:rPr>
        <w:t xml:space="preserve"> статьи, а также приложением 9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 настоящим правилам.</w:t>
      </w:r>
    </w:p>
    <w:p>
      <w:pPr>
        <w:spacing w:before="0" w:after="0" w:line="270" w:lineRule="atLeast"/>
        <w:ind w:firstLine="709"/>
        <w:jc w:val="both"/>
      </w:pPr>
      <w:r>
        <w:rPr>
          <w:rFonts w:ascii="Times New Roman" w:eastAsia="Times New Roman" w:hAnsi="Times New Roman" w:cs="Times New Roman"/>
          <w:sz w:val="27"/>
          <w:szCs w:val="27"/>
        </w:rPr>
        <w:t>Фа</w:t>
      </w:r>
      <w:r>
        <w:rPr>
          <w:rFonts w:ascii="Times New Roman" w:eastAsia="Times New Roman" w:hAnsi="Times New Roman" w:cs="Times New Roman"/>
          <w:sz w:val="27"/>
          <w:szCs w:val="27"/>
        </w:rPr>
        <w:t xml:space="preserve">кт совершения </w:t>
      </w:r>
      <w:r>
        <w:rPr>
          <w:rFonts w:ascii="Times New Roman" w:eastAsia="Times New Roman" w:hAnsi="Times New Roman" w:cs="Times New Roman"/>
          <w:sz w:val="27"/>
          <w:szCs w:val="27"/>
        </w:rPr>
        <w:t>Ша</w:t>
      </w:r>
      <w:r>
        <w:rPr>
          <w:rFonts w:ascii="Times New Roman" w:eastAsia="Times New Roman" w:hAnsi="Times New Roman" w:cs="Times New Roman"/>
          <w:sz w:val="27"/>
          <w:szCs w:val="27"/>
        </w:rPr>
        <w:t>гиняном</w:t>
      </w:r>
      <w:r>
        <w:rPr>
          <w:rFonts w:ascii="Times New Roman" w:eastAsia="Times New Roman" w:hAnsi="Times New Roman" w:cs="Times New Roman"/>
          <w:sz w:val="27"/>
          <w:szCs w:val="27"/>
        </w:rPr>
        <w:t xml:space="preserve">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w:t>
      </w:r>
      <w:r>
        <w:rPr>
          <w:rFonts w:ascii="Times New Roman" w:eastAsia="Times New Roman" w:hAnsi="Times New Roman" w:cs="Times New Roman"/>
          <w:sz w:val="27"/>
          <w:szCs w:val="27"/>
        </w:rPr>
        <w:t>стративного правонарушения и его</w:t>
      </w:r>
      <w:r>
        <w:rPr>
          <w:rFonts w:ascii="Times New Roman" w:eastAsia="Times New Roman" w:hAnsi="Times New Roman" w:cs="Times New Roman"/>
          <w:sz w:val="27"/>
          <w:szCs w:val="27"/>
        </w:rPr>
        <w:t xml:space="preserve"> вина объективно подтверждаются совокупностью исследованных судом доказательств: протоколом об административном правонару</w:t>
      </w:r>
      <w:r>
        <w:rPr>
          <w:rFonts w:ascii="Times New Roman" w:eastAsia="Times New Roman" w:hAnsi="Times New Roman" w:cs="Times New Roman"/>
          <w:sz w:val="27"/>
          <w:szCs w:val="27"/>
        </w:rPr>
        <w:t xml:space="preserve">шении № 68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20.12.2024, в котором описано вышеуказанное событие правонарушения; копией предписания </w:t>
      </w:r>
      <w:r>
        <w:rPr>
          <w:rFonts w:ascii="Times New Roman" w:eastAsia="Times New Roman" w:hAnsi="Times New Roman" w:cs="Times New Roman"/>
          <w:sz w:val="27"/>
          <w:szCs w:val="27"/>
        </w:rPr>
        <w:t xml:space="preserve">об </w:t>
      </w:r>
      <w:r>
        <w:rPr>
          <w:rFonts w:ascii="Times New Roman" w:eastAsia="Times New Roman" w:hAnsi="Times New Roman" w:cs="Times New Roman"/>
          <w:sz w:val="27"/>
          <w:szCs w:val="27"/>
        </w:rPr>
        <w:t xml:space="preserve">устранении выявленных нарушений обязательных требований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28.10.2024 № 104</w:t>
      </w:r>
      <w:r>
        <w:rPr>
          <w:rFonts w:ascii="Times New Roman" w:eastAsia="Times New Roman" w:hAnsi="Times New Roman" w:cs="Times New Roman"/>
          <w:sz w:val="27"/>
          <w:szCs w:val="27"/>
        </w:rPr>
        <w:t xml:space="preserve">; мотивированным представлением о выдаче предписания </w:t>
      </w:r>
      <w:r>
        <w:rPr>
          <w:rFonts w:ascii="Times New Roman" w:eastAsia="Times New Roman" w:hAnsi="Times New Roman" w:cs="Times New Roman"/>
          <w:sz w:val="27"/>
          <w:szCs w:val="27"/>
        </w:rPr>
        <w:t>об устранении выявленных на</w:t>
      </w:r>
      <w:r>
        <w:rPr>
          <w:rFonts w:ascii="Times New Roman" w:eastAsia="Times New Roman" w:hAnsi="Times New Roman" w:cs="Times New Roman"/>
          <w:sz w:val="27"/>
          <w:szCs w:val="27"/>
        </w:rPr>
        <w:t>рушений обязательных требований;</w:t>
      </w:r>
      <w:r>
        <w:rPr>
          <w:rFonts w:ascii="Times New Roman" w:eastAsia="Times New Roman" w:hAnsi="Times New Roman" w:cs="Times New Roman"/>
          <w:sz w:val="27"/>
          <w:szCs w:val="27"/>
        </w:rPr>
        <w:t xml:space="preserve"> сведениями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 согласованных эскизных проектах</w:t>
      </w:r>
      <w:r>
        <w:rPr>
          <w:rFonts w:ascii="Times New Roman" w:eastAsia="Times New Roman" w:hAnsi="Times New Roman" w:cs="Times New Roman"/>
          <w:sz w:val="27"/>
          <w:szCs w:val="27"/>
        </w:rPr>
        <w:t xml:space="preserve"> на размещение некапитальных строений, сооружений на т</w:t>
      </w:r>
      <w:r>
        <w:rPr>
          <w:rFonts w:ascii="Times New Roman" w:eastAsia="Times New Roman" w:hAnsi="Times New Roman" w:cs="Times New Roman"/>
          <w:sz w:val="27"/>
          <w:szCs w:val="27"/>
        </w:rPr>
        <w:t>ерритории г. Сургута;</w:t>
      </w:r>
      <w:r>
        <w:rPr>
          <w:rFonts w:ascii="Times New Roman" w:eastAsia="Times New Roman" w:hAnsi="Times New Roman" w:cs="Times New Roman"/>
          <w:sz w:val="27"/>
          <w:szCs w:val="27"/>
        </w:rPr>
        <w:t xml:space="preserve"> коп</w:t>
      </w:r>
      <w:r>
        <w:rPr>
          <w:rFonts w:ascii="Times New Roman" w:eastAsia="Times New Roman" w:hAnsi="Times New Roman" w:cs="Times New Roman"/>
          <w:sz w:val="27"/>
          <w:szCs w:val="27"/>
        </w:rPr>
        <w:t>ией задания № 241 от 18.10.2024;</w:t>
      </w:r>
      <w:r>
        <w:rPr>
          <w:rFonts w:ascii="Times New Roman" w:eastAsia="Times New Roman" w:hAnsi="Times New Roman" w:cs="Times New Roman"/>
          <w:sz w:val="27"/>
          <w:szCs w:val="27"/>
        </w:rPr>
        <w:t xml:space="preserve"> копией акта № 1</w:t>
      </w:r>
      <w:r>
        <w:rPr>
          <w:rFonts w:ascii="Times New Roman" w:eastAsia="Times New Roman" w:hAnsi="Times New Roman" w:cs="Times New Roman"/>
          <w:sz w:val="27"/>
          <w:szCs w:val="27"/>
        </w:rPr>
        <w:t>52 от 18.10.2024 с фототаблицей;</w:t>
      </w:r>
      <w:r>
        <w:rPr>
          <w:rFonts w:ascii="Times New Roman" w:eastAsia="Times New Roman" w:hAnsi="Times New Roman" w:cs="Times New Roman"/>
          <w:sz w:val="27"/>
          <w:szCs w:val="27"/>
        </w:rPr>
        <w:t xml:space="preserve"> копией договора пользования общим имуществом многоквартирного дома № 34з-4к/2</w:t>
      </w:r>
      <w:r>
        <w:rPr>
          <w:rFonts w:ascii="Times New Roman" w:eastAsia="Times New Roman" w:hAnsi="Times New Roman" w:cs="Times New Roman"/>
          <w:sz w:val="27"/>
          <w:szCs w:val="27"/>
        </w:rPr>
        <w:t xml:space="preserve">022 от 01.10.2022 с приложением; выпиской из ЕГРИП в отношении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заявлением</w:t>
      </w:r>
      <w:r>
        <w:rPr>
          <w:rFonts w:ascii="Times New Roman" w:eastAsia="Times New Roman" w:hAnsi="Times New Roman" w:cs="Times New Roman"/>
          <w:sz w:val="27"/>
          <w:szCs w:val="27"/>
        </w:rPr>
        <w:t xml:space="preserve"> Шагиняна А.Э.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 02.11.2024;</w:t>
      </w:r>
      <w:r>
        <w:rPr>
          <w:rFonts w:ascii="Times New Roman" w:eastAsia="Times New Roman" w:hAnsi="Times New Roman" w:cs="Times New Roman"/>
          <w:sz w:val="27"/>
          <w:szCs w:val="27"/>
        </w:rPr>
        <w:t xml:space="preserve"> копией ответа контрольного управления Администрации г. Сургута от 11.11.2024 на заявление Шагиняна А.Э.</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копией заявления</w:t>
      </w:r>
      <w:r>
        <w:rPr>
          <w:rFonts w:ascii="Times New Roman" w:eastAsia="Times New Roman" w:hAnsi="Times New Roman" w:cs="Times New Roman"/>
          <w:sz w:val="27"/>
          <w:szCs w:val="27"/>
        </w:rPr>
        <w:t xml:space="preserve"> Шагиняна А.Э.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 13.11.2024;</w:t>
      </w:r>
      <w:r>
        <w:rPr>
          <w:rFonts w:ascii="Times New Roman" w:eastAsia="Times New Roman" w:hAnsi="Times New Roman" w:cs="Times New Roman"/>
          <w:sz w:val="27"/>
          <w:szCs w:val="27"/>
        </w:rPr>
        <w:t xml:space="preserve"> копией ответа контрольного управления Администрации г. Сургута от 29.11.2024 на заявление Шагиняна А.Э.</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коп</w:t>
      </w:r>
      <w:r>
        <w:rPr>
          <w:rFonts w:ascii="Times New Roman" w:eastAsia="Times New Roman" w:hAnsi="Times New Roman" w:cs="Times New Roman"/>
          <w:sz w:val="27"/>
          <w:szCs w:val="27"/>
        </w:rPr>
        <w:t>ией задания № 291 от 17.12.2024;</w:t>
      </w:r>
      <w:r>
        <w:rPr>
          <w:rFonts w:ascii="Times New Roman" w:eastAsia="Times New Roman" w:hAnsi="Times New Roman" w:cs="Times New Roman"/>
          <w:sz w:val="27"/>
          <w:szCs w:val="27"/>
        </w:rPr>
        <w:t xml:space="preserve"> копией акта № 2</w:t>
      </w:r>
      <w:r>
        <w:rPr>
          <w:rFonts w:ascii="Times New Roman" w:eastAsia="Times New Roman" w:hAnsi="Times New Roman" w:cs="Times New Roman"/>
          <w:sz w:val="27"/>
          <w:szCs w:val="27"/>
        </w:rPr>
        <w:t>32 от 17.12.2024 с фототаблицей;</w:t>
      </w:r>
      <w:r>
        <w:rPr>
          <w:rFonts w:ascii="Times New Roman" w:eastAsia="Times New Roman" w:hAnsi="Times New Roman" w:cs="Times New Roman"/>
          <w:sz w:val="27"/>
          <w:szCs w:val="27"/>
        </w:rPr>
        <w:t xml:space="preserve"> копией паспорта</w:t>
      </w:r>
      <w:r>
        <w:rPr>
          <w:rFonts w:ascii="Times New Roman" w:eastAsia="Times New Roman" w:hAnsi="Times New Roman" w:cs="Times New Roman"/>
          <w:sz w:val="27"/>
          <w:szCs w:val="27"/>
        </w:rPr>
        <w:t xml:space="preserve"> Шагиняна А.Э.</w:t>
      </w:r>
    </w:p>
    <w:p>
      <w:pPr>
        <w:spacing w:before="0" w:after="0" w:line="270" w:lineRule="atLeast"/>
        <w:ind w:firstLine="709"/>
        <w:jc w:val="both"/>
      </w:pPr>
      <w:r>
        <w:rPr>
          <w:rFonts w:ascii="Times New Roman" w:eastAsia="Times New Roman" w:hAnsi="Times New Roman" w:cs="Times New Roman"/>
          <w:sz w:val="27"/>
          <w:szCs w:val="27"/>
        </w:rPr>
        <w:t xml:space="preserve">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виновным</w:t>
      </w:r>
      <w:r>
        <w:rPr>
          <w:rFonts w:ascii="Times New Roman" w:eastAsia="Times New Roman" w:hAnsi="Times New Roman" w:cs="Times New Roman"/>
          <w:sz w:val="27"/>
          <w:szCs w:val="27"/>
        </w:rPr>
        <w:t xml:space="preserve"> в совершении административного правонарушения.</w:t>
      </w:r>
    </w:p>
    <w:p>
      <w:pPr>
        <w:spacing w:before="0" w:after="0" w:line="270" w:lineRule="atLeast"/>
        <w:ind w:firstLine="709"/>
        <w:jc w:val="both"/>
      </w:pPr>
      <w:r>
        <w:rPr>
          <w:rFonts w:ascii="Times New Roman" w:eastAsia="Times New Roman" w:hAnsi="Times New Roman" w:cs="Times New Roman"/>
          <w:sz w:val="27"/>
          <w:szCs w:val="27"/>
        </w:rPr>
        <w:t xml:space="preserve">Таким образом, действия </w:t>
      </w:r>
      <w:r>
        <w:rPr>
          <w:rFonts w:ascii="Times New Roman" w:eastAsia="Times New Roman" w:hAnsi="Times New Roman" w:cs="Times New Roman"/>
          <w:sz w:val="27"/>
          <w:szCs w:val="27"/>
        </w:rPr>
        <w:t>индиви</w:t>
      </w:r>
      <w:r>
        <w:rPr>
          <w:rFonts w:ascii="Times New Roman" w:eastAsia="Times New Roman" w:hAnsi="Times New Roman" w:cs="Times New Roman"/>
          <w:sz w:val="27"/>
          <w:szCs w:val="27"/>
        </w:rPr>
        <w:t>дуального</w:t>
      </w:r>
      <w:r>
        <w:rPr>
          <w:rFonts w:ascii="Times New Roman" w:eastAsia="Times New Roman" w:hAnsi="Times New Roman" w:cs="Times New Roman"/>
          <w:sz w:val="27"/>
          <w:szCs w:val="27"/>
        </w:rPr>
        <w:t xml:space="preserve"> предпринимател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квалифицируются по части 1 статьи</w:t>
      </w:r>
      <w:r>
        <w:rPr>
          <w:rFonts w:ascii="Times New Roman" w:eastAsia="Times New Roman" w:hAnsi="Times New Roman" w:cs="Times New Roman"/>
          <w:sz w:val="27"/>
          <w:szCs w:val="27"/>
        </w:rPr>
        <w:t xml:space="preserve"> 19.5 Кодекса Российской Федерации об административных правонарушениях как невыполнение </w:t>
      </w:r>
      <w:r>
        <w:rPr>
          <w:rFonts w:ascii="Times New Roman" w:eastAsia="Times New Roman" w:hAnsi="Times New Roman" w:cs="Times New Roman"/>
          <w:sz w:val="27"/>
          <w:szCs w:val="27"/>
        </w:rPr>
        <w:t xml:space="preserve">в установленный срок </w:t>
      </w:r>
      <w:r>
        <w:rPr>
          <w:rFonts w:ascii="Times New Roman" w:eastAsia="Times New Roman" w:hAnsi="Times New Roman" w:cs="Times New Roman"/>
          <w:sz w:val="27"/>
          <w:szCs w:val="27"/>
        </w:rPr>
        <w:t>законного предписания должностного лица, осуществляющего муниципальный контроль, об устранении нарушений законодательства</w:t>
      </w:r>
      <w:r>
        <w:rPr>
          <w:rFonts w:ascii="Times New Roman" w:eastAsia="Times New Roman" w:hAnsi="Times New Roman" w:cs="Times New Roman"/>
          <w:sz w:val="27"/>
          <w:szCs w:val="27"/>
        </w:rPr>
        <w:t>.</w:t>
      </w:r>
    </w:p>
    <w:p>
      <w:pPr>
        <w:spacing w:before="0" w:after="0" w:line="270" w:lineRule="atLeast"/>
        <w:ind w:firstLine="709"/>
        <w:jc w:val="both"/>
      </w:pPr>
      <w:r>
        <w:rPr>
          <w:rFonts w:ascii="Times New Roman" w:eastAsia="Times New Roman" w:hAnsi="Times New Roman" w:cs="Times New Roman"/>
          <w:sz w:val="27"/>
          <w:szCs w:val="27"/>
        </w:rPr>
        <w:t>При назначении административного наказания судья в соответствии с ч.2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 4.1 КоАП РФ учитывает характер совершенного административного правонарушения, личность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имущественное положение, обстоятельства, смягчающие и отягчающие административную ответственность.</w:t>
      </w:r>
    </w:p>
    <w:p>
      <w:pPr>
        <w:spacing w:before="0" w:after="0" w:line="270" w:lineRule="atLeast"/>
        <w:ind w:firstLine="709"/>
        <w:jc w:val="both"/>
      </w:pPr>
      <w:r>
        <w:rPr>
          <w:rFonts w:ascii="Times New Roman" w:eastAsia="Times New Roman" w:hAnsi="Times New Roman" w:cs="Times New Roman"/>
          <w:sz w:val="27"/>
          <w:szCs w:val="27"/>
        </w:rPr>
        <w:t>Обстоятельств, смягчающих административную ответственность, предусмотренных ст. 4.2 КоАП РФ, судьей не установлено.</w:t>
      </w:r>
    </w:p>
    <w:p>
      <w:pPr>
        <w:spacing w:before="0" w:after="0" w:line="270" w:lineRule="atLeast"/>
        <w:ind w:firstLine="709"/>
        <w:jc w:val="both"/>
      </w:pPr>
      <w:r>
        <w:rPr>
          <w:rFonts w:ascii="Times New Roman" w:eastAsia="Times New Roman" w:hAnsi="Times New Roman" w:cs="Times New Roman"/>
          <w:sz w:val="27"/>
          <w:szCs w:val="27"/>
        </w:rPr>
        <w:t>Обстоятельств, отягчающих административную</w:t>
      </w:r>
      <w:r>
        <w:rPr>
          <w:rFonts w:ascii="Times New Roman" w:eastAsia="Times New Roman" w:hAnsi="Times New Roman" w:cs="Times New Roman"/>
          <w:sz w:val="27"/>
          <w:szCs w:val="27"/>
        </w:rPr>
        <w:t xml:space="preserve"> ответственность, предусмотренных ст. 4.3 КоАП РФ, судья не усматривает.</w:t>
      </w:r>
    </w:p>
    <w:p>
      <w:pPr>
        <w:spacing w:before="0" w:after="0" w:line="270" w:lineRule="atLeast"/>
        <w:ind w:firstLine="709"/>
        <w:jc w:val="both"/>
      </w:pPr>
      <w:r>
        <w:rPr>
          <w:rFonts w:ascii="Times New Roman" w:eastAsia="Times New Roman" w:hAnsi="Times New Roman" w:cs="Times New Roman"/>
          <w:sz w:val="27"/>
          <w:szCs w:val="27"/>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pPr>
        <w:spacing w:before="0" w:after="0" w:line="270" w:lineRule="atLeast"/>
        <w:ind w:firstLine="709"/>
        <w:jc w:val="both"/>
      </w:pPr>
      <w:r>
        <w:rPr>
          <w:rFonts w:ascii="Times New Roman" w:eastAsia="Times New Roman" w:hAnsi="Times New Roman" w:cs="Times New Roman"/>
          <w:sz w:val="27"/>
          <w:szCs w:val="27"/>
        </w:rPr>
        <w:t>Согласно ст. 3.1 КоАП РФ</w:t>
      </w:r>
      <w:r>
        <w:rPr>
          <w:rFonts w:ascii="Times New Roman" w:eastAsia="Times New Roman" w:hAnsi="Times New Roman" w:cs="Times New Roman"/>
          <w:sz w:val="27"/>
          <w:szCs w:val="27"/>
        </w:rPr>
        <w:t xml:space="preserve"> административное наказание применяется в целях предупреждения совершения новых правонарушений, как самим </w:t>
      </w:r>
      <w:r>
        <w:rPr>
          <w:rFonts w:ascii="Times New Roman" w:eastAsia="Times New Roman" w:hAnsi="Times New Roman" w:cs="Times New Roman"/>
          <w:sz w:val="27"/>
          <w:szCs w:val="27"/>
        </w:rPr>
        <w:t>правонаруши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телем</w:t>
      </w:r>
      <w:r>
        <w:rPr>
          <w:rFonts w:ascii="Times New Roman" w:eastAsia="Times New Roman" w:hAnsi="Times New Roman" w:cs="Times New Roman"/>
          <w:sz w:val="27"/>
          <w:szCs w:val="27"/>
        </w:rPr>
        <w:t>, так и другими лицами.</w:t>
      </w:r>
    </w:p>
    <w:p>
      <w:pPr>
        <w:spacing w:before="0" w:after="0" w:line="270" w:lineRule="atLeast"/>
        <w:ind w:firstLine="709"/>
        <w:jc w:val="both"/>
      </w:pPr>
      <w:r>
        <w:rPr>
          <w:rFonts w:ascii="Times New Roman" w:eastAsia="Times New Roman" w:hAnsi="Times New Roman" w:cs="Times New Roman"/>
          <w:sz w:val="27"/>
          <w:szCs w:val="27"/>
        </w:rPr>
        <w:t xml:space="preserve">На основании изложенного, учитывая отношение </w:t>
      </w:r>
      <w:r>
        <w:rPr>
          <w:rFonts w:ascii="Times New Roman" w:eastAsia="Times New Roman" w:hAnsi="Times New Roman" w:cs="Times New Roman"/>
          <w:sz w:val="27"/>
          <w:szCs w:val="27"/>
        </w:rPr>
        <w:t>Шагиняна А.Э.</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 совершенному пр</w:t>
      </w:r>
      <w:r>
        <w:rPr>
          <w:rFonts w:ascii="Times New Roman" w:eastAsia="Times New Roman" w:hAnsi="Times New Roman" w:cs="Times New Roman"/>
          <w:sz w:val="27"/>
          <w:szCs w:val="27"/>
        </w:rPr>
        <w:t>авонарушению, судья назначает ему</w:t>
      </w:r>
      <w:r>
        <w:rPr>
          <w:rFonts w:ascii="Times New Roman" w:eastAsia="Times New Roman" w:hAnsi="Times New Roman" w:cs="Times New Roman"/>
          <w:sz w:val="27"/>
          <w:szCs w:val="27"/>
        </w:rPr>
        <w:t xml:space="preserve"> административное наказание в виде административного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в минимальном размере</w:t>
      </w:r>
      <w:r>
        <w:rPr>
          <w:rFonts w:ascii="Times New Roman" w:eastAsia="Times New Roman" w:hAnsi="Times New Roman" w:cs="Times New Roman"/>
          <w:sz w:val="27"/>
          <w:szCs w:val="27"/>
        </w:rPr>
        <w:t>, поскольку указанный вид наказания является в данном случае справедливым и соразмерным содеянному.</w:t>
      </w:r>
    </w:p>
    <w:p>
      <w:pPr>
        <w:spacing w:before="0" w:after="0" w:line="270" w:lineRule="atLeast"/>
        <w:ind w:firstLine="709"/>
        <w:jc w:val="both"/>
      </w:pPr>
      <w:r>
        <w:rPr>
          <w:rFonts w:ascii="Times New Roman" w:eastAsia="Times New Roman" w:hAnsi="Times New Roman" w:cs="Times New Roman"/>
          <w:sz w:val="27"/>
          <w:szCs w:val="27"/>
        </w:rPr>
        <w:t>На основании изложенного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 руководствуясь ст.ст. 29.9, 29.10 Кодекса Российской Федерации об административных</w:t>
      </w:r>
      <w:r>
        <w:rPr>
          <w:rFonts w:ascii="Times New Roman" w:eastAsia="Times New Roman" w:hAnsi="Times New Roman" w:cs="Times New Roman"/>
          <w:sz w:val="27"/>
          <w:szCs w:val="27"/>
        </w:rPr>
        <w:t xml:space="preserve"> правонарушениях,</w:t>
      </w:r>
    </w:p>
    <w:p>
      <w:pPr>
        <w:widowControl w:val="0"/>
        <w:spacing w:before="0" w:after="0" w:line="100" w:lineRule="atLeast"/>
        <w:ind w:firstLine="709"/>
      </w:pPr>
    </w:p>
    <w:p>
      <w:pPr>
        <w:widowControl w:val="0"/>
        <w:spacing w:before="0" w:after="0" w:line="260" w:lineRule="atLeast"/>
        <w:ind w:firstLine="709"/>
        <w:jc w:val="center"/>
      </w:pPr>
      <w:r>
        <w:rPr>
          <w:rFonts w:ascii="Times New Roman" w:eastAsia="Times New Roman" w:hAnsi="Times New Roman" w:cs="Times New Roman"/>
          <w:sz w:val="26"/>
          <w:szCs w:val="26"/>
        </w:rPr>
        <w:t>ПОСТАНОВИЛ:</w:t>
      </w:r>
    </w:p>
    <w:p>
      <w:pPr>
        <w:widowControl w:val="0"/>
        <w:spacing w:before="0" w:after="0" w:line="100" w:lineRule="atLeast"/>
        <w:ind w:firstLine="709"/>
        <w:jc w:val="both"/>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индивидуального предпринимателя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6"/>
          <w:szCs w:val="26"/>
        </w:rPr>
        <w:t>Шагиняна Артура Эдгаровича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rPr>
        <w:t>частью 1 статьи</w:t>
      </w:r>
      <w:r>
        <w:rPr>
          <w:rFonts w:ascii="Times New Roman" w:eastAsia="Times New Roman" w:hAnsi="Times New Roman" w:cs="Times New Roman"/>
          <w:sz w:val="26"/>
          <w:szCs w:val="26"/>
        </w:rPr>
        <w:t xml:space="preserve"> 19.5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 Российской Федерации об а</w:t>
      </w:r>
      <w:r>
        <w:rPr>
          <w:rFonts w:ascii="Times New Roman" w:eastAsia="Times New Roman" w:hAnsi="Times New Roman" w:cs="Times New Roman"/>
          <w:sz w:val="26"/>
          <w:szCs w:val="26"/>
        </w:rPr>
        <w:t>дминистративных правонарушениях</w:t>
      </w:r>
      <w:r>
        <w:rPr>
          <w:rFonts w:ascii="Times New Roman" w:eastAsia="Times New Roman" w:hAnsi="Times New Roman" w:cs="Times New Roman"/>
          <w:sz w:val="26"/>
          <w:szCs w:val="26"/>
        </w:rPr>
        <w:t xml:space="preserve"> и назначить ему административное нак</w:t>
      </w:r>
      <w:r>
        <w:rPr>
          <w:rFonts w:ascii="Times New Roman" w:eastAsia="Times New Roman" w:hAnsi="Times New Roman" w:cs="Times New Roman"/>
          <w:sz w:val="26"/>
          <w:szCs w:val="26"/>
        </w:rPr>
        <w:t xml:space="preserve">азание в виде </w:t>
      </w:r>
      <w:r>
        <w:rPr>
          <w:rFonts w:ascii="Times New Roman" w:eastAsia="Times New Roman" w:hAnsi="Times New Roman" w:cs="Times New Roman"/>
          <w:sz w:val="26"/>
          <w:szCs w:val="26"/>
        </w:rPr>
        <w:t xml:space="preserve">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рублей. </w:t>
      </w:r>
    </w:p>
    <w:p>
      <w:pPr>
        <w:widowControl w:val="0"/>
        <w:spacing w:before="0" w:after="0" w:line="220" w:lineRule="atLeast"/>
        <w:ind w:firstLine="709"/>
        <w:jc w:val="both"/>
      </w:pPr>
      <w:r>
        <w:rPr>
          <w:rFonts w:ascii="Times New Roman" w:eastAsia="Times New Roman" w:hAnsi="Times New Roman" w:cs="Times New Roman"/>
          <w:sz w:val="22"/>
          <w:szCs w:val="22"/>
        </w:rPr>
        <w:t xml:space="preserve">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ИНН 8601073664, КПП 860101001</w:t>
      </w:r>
      <w:r>
        <w:rPr>
          <w:rFonts w:ascii="Times New Roman" w:eastAsia="Times New Roman" w:hAnsi="Times New Roman" w:cs="Times New Roman"/>
          <w:sz w:val="22"/>
          <w:szCs w:val="22"/>
        </w:rPr>
        <w:t xml:space="preserve">; КБК </w:t>
      </w:r>
      <w:r>
        <w:rPr>
          <w:rFonts w:ascii="Times New Roman" w:eastAsia="Times New Roman" w:hAnsi="Times New Roman" w:cs="Times New Roman"/>
          <w:sz w:val="22"/>
          <w:szCs w:val="22"/>
        </w:rPr>
        <w:t>72011601193010005140</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УИН </w:t>
      </w:r>
      <w:r>
        <w:rPr>
          <w:rFonts w:ascii="Times New Roman" w:eastAsia="Times New Roman" w:hAnsi="Times New Roman" w:cs="Times New Roman"/>
          <w:sz w:val="22"/>
          <w:szCs w:val="22"/>
        </w:rPr>
        <w:t>0412365400265001402519104</w:t>
      </w:r>
      <w:r>
        <w:rPr>
          <w:rFonts w:ascii="Times New Roman" w:eastAsia="Times New Roman" w:hAnsi="Times New Roman" w:cs="Times New Roman"/>
          <w:sz w:val="22"/>
          <w:szCs w:val="22"/>
        </w:rPr>
        <w:t>.</w:t>
      </w:r>
    </w:p>
    <w:p>
      <w:pPr>
        <w:widowControl w:val="0"/>
        <w:spacing w:before="0" w:after="0" w:line="260" w:lineRule="atLeast"/>
        <w:ind w:firstLine="709"/>
        <w:jc w:val="both"/>
      </w:pPr>
      <w:r>
        <w:rPr>
          <w:rFonts w:ascii="Times New Roman" w:eastAsia="Times New Roman" w:hAnsi="Times New Roman" w:cs="Times New Roman"/>
          <w:sz w:val="26"/>
          <w:szCs w:val="26"/>
        </w:rPr>
        <w:t>Копию квитанции об оплате административного штрафа необходимо предоставить по адресу: ХМАО – Югра, г. Сургут, ул. Гагарина, д. 9, каб. 102.</w:t>
      </w:r>
    </w:p>
    <w:p>
      <w:pPr>
        <w:widowControl w:val="0"/>
        <w:spacing w:before="0" w:after="0" w:line="260" w:lineRule="atLeast"/>
        <w:ind w:firstLine="709"/>
        <w:jc w:val="both"/>
      </w:pPr>
      <w:r>
        <w:rPr>
          <w:rFonts w:ascii="Times New Roman" w:eastAsia="Times New Roman" w:hAnsi="Times New Roman" w:cs="Times New Roman"/>
          <w:sz w:val="26"/>
          <w:szCs w:val="26"/>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20.25 Кодекса Российской Федерации об административных правонарушениях.</w:t>
      </w:r>
    </w:p>
    <w:p>
      <w:pPr>
        <w:widowControl w:val="0"/>
        <w:spacing w:before="0" w:after="0" w:line="260" w:lineRule="atLeast"/>
        <w:ind w:firstLine="709"/>
        <w:jc w:val="both"/>
      </w:pPr>
      <w:r>
        <w:rPr>
          <w:rFonts w:ascii="Times New Roman" w:eastAsia="Times New Roman" w:hAnsi="Times New Roman" w:cs="Times New Roman"/>
          <w:sz w:val="26"/>
          <w:szCs w:val="26"/>
        </w:rPr>
        <w:t xml:space="preserve">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w:t>
      </w: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А.Ю. Панков</w:t>
      </w:r>
    </w:p>
    <w:p>
      <w:pPr>
        <w:widowControl w:val="0"/>
        <w:spacing w:before="0" w:after="0" w:line="160" w:lineRule="atLeast"/>
        <w:ind w:firstLine="708"/>
        <w:jc w:val="both"/>
      </w:pPr>
    </w:p>
    <w:p>
      <w:pPr>
        <w:widowControl w:val="0"/>
        <w:spacing w:before="0" w:after="0" w:line="220" w:lineRule="atLeast"/>
        <w:jc w:val="both"/>
      </w:pPr>
      <w:r>
        <w:rPr>
          <w:rStyle w:val="cat-UserDefinedgrp-50rplc-69"/>
          <w:rFonts w:ascii="Times New Roman" w:eastAsia="Times New Roman" w:hAnsi="Times New Roman" w:cs="Times New Roman"/>
          <w:sz w:val="22"/>
          <w:szCs w:val="22"/>
        </w:rPr>
        <w:t>...</w:t>
      </w:r>
    </w:p>
    <w:tbl>
      <w:tblPr>
        <w:tblW w:w="9464" w:type="dxa"/>
        <w:tblInd w:w="113" w:type="dxa"/>
        <w:tblCellMar>
          <w:top w:w="0" w:type="dxa"/>
          <w:left w:w="0" w:type="dxa"/>
          <w:bottom w:w="0" w:type="dxa"/>
          <w:right w:w="0" w:type="dxa"/>
        </w:tblCellMar>
      </w:tblPr>
      <w:tblGrid>
        <w:gridCol w:w="4406"/>
        <w:gridCol w:w="1279"/>
        <w:gridCol w:w="3779"/>
      </w:tblGrid>
      <w:tr>
        <w:tblPrEx>
          <w:tblW w:w="9464" w:type="dxa"/>
          <w:tblInd w:w="113" w:type="dxa"/>
          <w:tblCellMar>
            <w:top w:w="0" w:type="dxa"/>
            <w:left w:w="0" w:type="dxa"/>
            <w:bottom w:w="0" w:type="dxa"/>
            <w:right w:w="0" w:type="dxa"/>
          </w:tblCellMar>
        </w:tblPrEx>
        <w:trPr>
          <w:trHeight w:val="1360"/>
        </w:trPr>
        <w:tc>
          <w:tcPr>
            <w:tcW w:w="4503" w:type="dxa"/>
            <w:noWrap w:val="0"/>
            <w:tcMar>
              <w:top w:w="5" w:type="dxa"/>
              <w:left w:w="113" w:type="dxa"/>
              <w:bottom w:w="5" w:type="dxa"/>
              <w:right w:w="113" w:type="dxa"/>
            </w:tcMar>
            <w:vAlign w:val="top"/>
            <w:hideMark/>
          </w:tcPr>
          <w:p>
            <w:pPr>
              <w:widowControl w:val="0"/>
              <w:spacing w:before="0" w:after="0"/>
              <w:jc w:val="center"/>
              <w:rPr>
                <w:b w:val="0"/>
                <w:bCs w:val="0"/>
                <w:i w:val="0"/>
                <w:iCs w:val="0"/>
                <w:smallCaps w:val="0"/>
                <w:color w:val="000000"/>
                <w:sz w:val="20"/>
                <w:szCs w:val="20"/>
              </w:rPr>
            </w:pPr>
            <w:r>
              <w:rPr>
                <w:b w:val="0"/>
                <w:bCs w:val="0"/>
                <w:i w:val="0"/>
                <w:iCs w:val="0"/>
                <w:smallCaps w:val="0"/>
                <w:color w:val="000000"/>
                <w:sz w:val="20"/>
                <w:szCs w:val="20"/>
              </w:rPr>
              <w:br/>
            </w:r>
          </w:p>
          <w:p>
            <w:pPr>
              <w:widowControl w:val="0"/>
              <w:spacing w:before="0" w:after="0"/>
              <w:jc w:val="center"/>
              <w:rPr>
                <w:b w:val="0"/>
                <w:bCs w:val="0"/>
                <w:i w:val="0"/>
                <w:iCs w:val="0"/>
                <w:smallCaps w:val="0"/>
                <w:color w:val="000000"/>
              </w:rPr>
            </w:pPr>
            <w:hyperlink r:id="rId4" w:history="1"/>
          </w:p>
        </w:tc>
        <w:tc>
          <w:tcPr>
            <w:tcW w:w="1134"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p>
        </w:tc>
        <w:tc>
          <w:tcPr>
            <w:tcW w:w="3827"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r>
              <w:rPr>
                <w:b w:val="0"/>
                <w:bCs w:val="0"/>
                <w:i w:val="0"/>
                <w:iCs w:val="0"/>
                <w:smallCaps w:val="0"/>
                <w:color w:val="000000"/>
              </w:rPr>
              <w:br/>
            </w:r>
          </w:p>
        </w:tc>
      </w:tr>
      <w:tr>
        <w:tblPrEx>
          <w:tblW w:w="9464" w:type="dxa"/>
          <w:tblInd w:w="113" w:type="dxa"/>
          <w:tblCellMar>
            <w:top w:w="0" w:type="dxa"/>
            <w:left w:w="0" w:type="dxa"/>
            <w:bottom w:w="0" w:type="dxa"/>
            <w:right w:w="0" w:type="dxa"/>
          </w:tblCellMar>
        </w:tblPrEx>
        <w:trPr>
          <w:trHeight w:val="4508"/>
        </w:trPr>
        <w:tc>
          <w:tcPr>
            <w:tcW w:w="9464" w:type="dxa"/>
            <w:gridSpan w:val="3"/>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16"/>
                <w:szCs w:val="16"/>
              </w:rPr>
            </w:pPr>
          </w:p>
        </w:tc>
      </w:tr>
    </w:tbl>
    <w:p>
      <w:pPr>
        <w:widowControl w:val="0"/>
        <w:spacing w:before="0" w:after="0" w:line="216" w:lineRule="auto"/>
        <w:jc w:val="both"/>
        <w:rPr>
          <w:sz w:val="20"/>
          <w:szCs w:val="20"/>
        </w:rPr>
      </w:pP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956550"/>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http://sr-srg-pkms1/xlp1/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9rplc-11">
    <w:name w:val="cat-UserDefined grp-49 rplc-11"/>
    <w:basedOn w:val="DefaultParagraphFont"/>
  </w:style>
  <w:style w:type="character" w:customStyle="1" w:styleId="cat-UserDefinedgrp-50rplc-69">
    <w:name w:val="cat-UserDefined grp-50 rplc-69"/>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7884DC-E365-4715-A2F7-952D7985BB2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