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ПОСТАНОВЛЕНИЕ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Ханты-Мансийского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района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Ханты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5-</w:t>
      </w:r>
      <w:r>
        <w:rPr>
          <w:rFonts w:ascii="Times New Roman" w:eastAsia="Times New Roman" w:hAnsi="Times New Roman" w:cs="Times New Roman"/>
          <w:sz w:val="26"/>
          <w:szCs w:val="26"/>
        </w:rPr>
        <w:t>648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-2805/2025,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Администрации сельского поселения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Кышик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Style w:val="cat-UserDefinedgrp-17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18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.01.2025 в 00 час. 01 мин.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Кышик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юридический адрес: </w:t>
      </w:r>
      <w:r>
        <w:rPr>
          <w:rStyle w:val="cat-UserDefinedgrp-18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не уплатил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по делу об административном правонарушении от </w:t>
      </w:r>
      <w:r>
        <w:rPr>
          <w:rFonts w:ascii="Times New Roman" w:eastAsia="Times New Roman" w:hAnsi="Times New Roman" w:cs="Times New Roman"/>
          <w:sz w:val="26"/>
          <w:szCs w:val="26"/>
        </w:rPr>
        <w:t>12.09.2024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</w:rPr>
        <w:t>944732650/9886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представитель </w:t>
      </w:r>
      <w:r>
        <w:rPr>
          <w:rFonts w:ascii="Times New Roman" w:eastAsia="Times New Roman" w:hAnsi="Times New Roman" w:cs="Times New Roman"/>
          <w:sz w:val="26"/>
          <w:szCs w:val="26"/>
        </w:rPr>
        <w:t>юр.лица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явился, о месте и времени рассмотрения дела извещен надлежащим образом.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продолжил рассмотрение дела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представителя </w:t>
      </w:r>
      <w:r>
        <w:rPr>
          <w:rFonts w:ascii="Times New Roman" w:eastAsia="Times New Roman" w:hAnsi="Times New Roman" w:cs="Times New Roman"/>
          <w:sz w:val="26"/>
          <w:szCs w:val="26"/>
        </w:rPr>
        <w:t>юр.лица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письменные материалы дела, мировой судья установил следующее.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Кышик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неуплате штрафа в установленный законом срок подтверждается исследованными судом: протоколом об административном правонарушении; копией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12.09.2024</w:t>
      </w:r>
      <w:r>
        <w:rPr>
          <w:rFonts w:ascii="Times New Roman" w:eastAsia="Times New Roman" w:hAnsi="Times New Roman" w:cs="Times New Roman"/>
          <w:sz w:val="26"/>
          <w:szCs w:val="26"/>
        </w:rPr>
        <w:t>; уведомлением об отсут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ствии сведений об уплате штрафа, копией протокола от 28.09.2024, копией постановления о возбуждении ИП,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Кышик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 его действия по факту неуплаты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нарушителя мировой судья квалифицирует по ч.1 ст.20.25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Смягчающих и отягчающих административную ответственность обстоятельств судом не установлено.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нарушителю, суд учитывает характер правонарушения и его последствия; личность нарушителя.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ст.ст.29.9,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Администрацию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sz w:val="26"/>
          <w:szCs w:val="26"/>
        </w:rPr>
        <w:t>Кышик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правонарушения, предусмотренного ч.1 ст.20.25 Кодекса РФ об административных правонарушениях, и назначить ему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виде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виде наложения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60000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и </w:t>
      </w:r>
      <w:r>
        <w:rPr>
          <w:rFonts w:ascii="Times New Roman" w:eastAsia="Times New Roman" w:hAnsi="Times New Roman" w:cs="Times New Roman"/>
          <w:sz w:val="26"/>
          <w:szCs w:val="26"/>
        </w:rPr>
        <w:t>опротестовано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Ханты-Мансийский 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УФК по Ханты-Мансийскому автономному округу – Югре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(Департамент административного обеспечения Ханты-Мансийского автономного округа – Югры)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Счет (ЕКС): 40102810245370000007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Номер счета получателя: 03100643000000018700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Банк: РКЦ г. Ханты-Мансийска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007162163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ИНН 8601073664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КПП 860101001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ОКТМО – 71871000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>. 04872D08080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КБК – 720 1 16 01203 01 9000 140</w:t>
      </w:r>
    </w:p>
    <w:p>
      <w:pPr>
        <w:widowControl w:val="0"/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0412365400165006482520165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О.А. Новокшенова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О.А. Новокшенова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6">
    <w:name w:val="cat-UserDefined grp-17 rplc-6"/>
    <w:basedOn w:val="DefaultParagraphFont"/>
  </w:style>
  <w:style w:type="character" w:customStyle="1" w:styleId="cat-UserDefinedgrp-18rplc-7">
    <w:name w:val="cat-UserDefined grp-18 rplc-7"/>
    <w:basedOn w:val="DefaultParagraphFont"/>
  </w:style>
  <w:style w:type="character" w:customStyle="1" w:styleId="cat-UserDefinedgrp-18rplc-12">
    <w:name w:val="cat-UserDefined grp-18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