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 w:line="240" w:lineRule="atLeast"/>
        <w:jc w:val="center"/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7"/>
          <w:szCs w:val="27"/>
        </w:rPr>
        <w:t>817</w:t>
      </w:r>
      <w:r>
        <w:rPr>
          <w:rFonts w:ascii="Times New Roman" w:eastAsia="Times New Roman" w:hAnsi="Times New Roman" w:cs="Times New Roman"/>
          <w:sz w:val="27"/>
          <w:szCs w:val="27"/>
        </w:rPr>
        <w:t>-2803/202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РЕГИОНАЛЬНОЙ ОБЩЕСТВЕННОЙ ОРГАНИЗАЦИИ КОРЕННЫХ МАЛОЧИСЛЕННЫХ НАРОДОВ СЕВЕРА «АБОРИГЕНЫ ЮГРЫ»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Прокопьевича, </w:t>
      </w:r>
      <w:r>
        <w:rPr>
          <w:rStyle w:val="cat-UserDefinedgrp-2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Кауртаев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А.П., являясь председателем РЕГИОНАЛЬНОЙ ОБЩЕСТВЕННОЙ ОРГАНИЗАЦИИ КОРЕННЫХ МАЛОЧИСЛЕННЫХ НАРОДОВ СЕВЕРА «АБОРИГЕНЫ ЮГРЫ», находясь по месту исполнения своих должностных обязанностей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ул.Аграрная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д.31, до 24:00 час.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7"/>
          <w:szCs w:val="27"/>
        </w:rPr>
        <w:t>26.07.2024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Кауртаев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2023 года должна была быть предоставлена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нарушение указанных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председатель РЕГИОНАЛЬНОЙ ОБЩЕСТВЕННОЙ ОРГАНИЗАЦИИ КОРЕННЫХ МАЛОЧИСЛЕННЫХ НАРОДОВ СЕВЕРА «АБОРИГЕНЫ ЮГРЫ»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установленный законом срок не представил.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  <w:sz w:val="27"/>
          <w:szCs w:val="27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17.03.2025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РЕГИОНАЛЬНОЙ ОБЩЕСТВЕННОЙ ОРГАНИЗАЦИИ КОРЕННЫХ МАЛОЧИСЛЕННЫХ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НАРОДОВ СЕВЕРА «АБОРИГЕНЫ ЮГРЫ», копией квитанции о приёме налоговой декларации от </w:t>
      </w:r>
      <w:r>
        <w:rPr>
          <w:rFonts w:ascii="Times New Roman" w:eastAsia="Times New Roman" w:hAnsi="Times New Roman" w:cs="Times New Roman"/>
          <w:sz w:val="27"/>
          <w:szCs w:val="27"/>
        </w:rPr>
        <w:t>19.08.2024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 мировой судья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добровольное прекращение противоправного поведения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впервые привлекается к административной ответственности, мировой судья считает возможным назначить ему наказание в виде предупреждения.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 должностное лицо–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РЕГИОНАЛЬНОЙ ОБЩЕСТВЕННОЙ ОРГАНИЗАЦИИ КОРЕННЫХ МАЛОЧИСЛЕННЫХ НАРОДОВ СЕВЕРА «АБОРИГЕНЫ ЮГРЫ» </w:t>
      </w:r>
      <w:r>
        <w:rPr>
          <w:rFonts w:ascii="Times New Roman" w:eastAsia="Times New Roman" w:hAnsi="Times New Roman" w:cs="Times New Roman"/>
          <w:sz w:val="27"/>
          <w:szCs w:val="27"/>
        </w:rPr>
        <w:t>Кауртаева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Прокопьевича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816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983E-F64C-45EC-ACCA-F9B85D53F0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