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05-0</w:t>
      </w:r>
      <w:r>
        <w:rPr>
          <w:rFonts w:ascii="Times New Roman" w:eastAsia="Times New Roman" w:hAnsi="Times New Roman" w:cs="Times New Roman"/>
        </w:rPr>
        <w:t>96</w:t>
      </w:r>
      <w:r>
        <w:rPr>
          <w:rFonts w:ascii="Times New Roman" w:eastAsia="Times New Roman" w:hAnsi="Times New Roman" w:cs="Times New Roman"/>
        </w:rPr>
        <w:t>7/1302/2025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>18.06.</w:t>
      </w:r>
      <w:r>
        <w:rPr>
          <w:rFonts w:ascii="Times New Roman" w:eastAsia="Times New Roman" w:hAnsi="Times New Roman" w:cs="Times New Roman"/>
        </w:rPr>
        <w:t>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ст. 15.5 Кодекса Российской Федерации об административных правонарушениях,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отношении должностного лица – председателя ОО «Творческое объединение работников культуры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района» Соболевой Светланы Николаевны, </w:t>
      </w:r>
      <w:r>
        <w:rPr>
          <w:rStyle w:val="cat-PassportDatagrp-28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4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 xml:space="preserve">Соболева Светлана Николаевна, являясь председателем ОО «Творческое объединение работников культуры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района», по месту нахождения юридического лица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п. Белый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Яр, ул. Береговая, д.17, до 24.00 часов 25 апреля 2024 года не исполнила установленную п.7 ст. 431 Налогового кодекса РФ обязанность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 представлению расчета по страховым взносам за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месяц</w:t>
      </w:r>
      <w:r>
        <w:rPr>
          <w:rFonts w:ascii="Times New Roman" w:eastAsia="Times New Roman" w:hAnsi="Times New Roman" w:cs="Times New Roman"/>
        </w:rPr>
        <w:t>ев</w:t>
      </w:r>
      <w:r>
        <w:rPr>
          <w:rFonts w:ascii="Times New Roman" w:eastAsia="Times New Roman" w:hAnsi="Times New Roman" w:cs="Times New Roman"/>
        </w:rPr>
        <w:t xml:space="preserve"> 2024 года, чем совершил правонарушение, предусмотренное ст.15.5 Кодекса Российской Федерации об административных правонарушениях.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>В отношении Соболевой Светланы Николаевны составлен протокол об админист</w:t>
      </w:r>
      <w:r>
        <w:rPr>
          <w:rFonts w:ascii="Times New Roman" w:eastAsia="Times New Roman" w:hAnsi="Times New Roman" w:cs="Times New Roman"/>
        </w:rPr>
        <w:t>ративном правонарушении, предусмотренном ст. 15.5 КоАП РФ.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 xml:space="preserve">Соболева Светлана Николаевна в судебное заседание не явилась, о дате, времени и месте судебного заседания извещена надлежащим образом, причины неявки не сообщила.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Нарушение установленных законодательством о налогах и сборах сроков представления налоговой декларации в налоговый орган по месту учета образует состав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ст.15.5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Факт совершения административного правонарушения и виновность Соболевой Светланы Николаевны подтверждены совокупностью доказательств, а именно: протоколом об административном правонарушении № 8617250</w:t>
      </w:r>
      <w:r>
        <w:rPr>
          <w:rFonts w:ascii="Times New Roman" w:eastAsia="Times New Roman" w:hAnsi="Times New Roman" w:cs="Times New Roman"/>
        </w:rPr>
        <w:t>9100088900002</w:t>
      </w:r>
      <w:r>
        <w:rPr>
          <w:rFonts w:ascii="Times New Roman" w:eastAsia="Times New Roman" w:hAnsi="Times New Roman" w:cs="Times New Roman"/>
        </w:rPr>
        <w:t xml:space="preserve"> от 23.</w:t>
      </w:r>
      <w:r>
        <w:rPr>
          <w:rFonts w:ascii="Times New Roman" w:eastAsia="Times New Roman" w:hAnsi="Times New Roman" w:cs="Times New Roman"/>
        </w:rPr>
        <w:t>04.</w:t>
      </w:r>
      <w:r>
        <w:rPr>
          <w:rFonts w:ascii="Times New Roman" w:eastAsia="Times New Roman" w:hAnsi="Times New Roman" w:cs="Times New Roman"/>
        </w:rPr>
        <w:t>2025; реестрами внутренних почтовых отправлений, выпиской из ЕГРЮЛ в отношении юридического лица, уведомлением о месте и времени составления протокола об административном правонарушении, отчетом об отслеживании отправления с почтовым идентификатором, реестром почтовых отправлений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Оценив представленные доказательства всесторонне, полно, объективно, в их совокупности, в соответствии с требованиями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26.11</w:t>
        </w:r>
      </w:hyperlink>
      <w:r>
        <w:rPr>
          <w:rFonts w:ascii="Times New Roman" w:eastAsia="Times New Roman" w:hAnsi="Times New Roman" w:cs="Times New Roman"/>
        </w:rPr>
        <w:t xml:space="preserve"> КоАП РФ, судья приходит к выводу о виновности Соболевой Светланы Николаевны в совершении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15.5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Статьей 15.5 Кодекса Российской Федерации об административных правонарушениях 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19 Налогового кодекса РФ (далее - НК РФ) налогоплательщиками и плательщиками сборов признаются организации и физические лица, на которых в </w:t>
      </w:r>
      <w:r>
        <w:rPr>
          <w:rFonts w:ascii="Times New Roman" w:eastAsia="Times New Roman" w:hAnsi="Times New Roman" w:cs="Times New Roman"/>
        </w:rPr>
        <w:t>соответствии с настоящим Кодексом возложена обязанность уплачивать соответственно налоги и (или) сборы.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Подпунктом 4 пункта 1 статьи 23 НК РФ установлена обязанность налогоплательщика предоставлять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подпунктом 1 пункта 1 статьи 23, пунктом 1 статьи 45 НК РФ налогоплательщик обязан самостоятельно исполнить обязанность по уплате налога, если иное не предусмотрено законодательством о налогах и сборах. Обязанность по уплате налога должна быть выполнена в срок, установленный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пункта 5 статьи 23 НК РФ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Исходя из</w:t>
      </w:r>
      <w:r>
        <w:rPr>
          <w:rFonts w:ascii="Times New Roman" w:eastAsia="Times New Roman" w:hAnsi="Times New Roman" w:cs="Times New Roman"/>
        </w:rPr>
        <w:t> </w:t>
      </w:r>
      <w:hyperlink r:id="rId6" w:anchor="/document/10900200/entry/43107" w:history="1">
        <w:r>
          <w:rPr>
            <w:rFonts w:ascii="Times New Roman" w:eastAsia="Times New Roman" w:hAnsi="Times New Roman" w:cs="Times New Roman"/>
            <w:color w:val="0000EE"/>
          </w:rPr>
          <w:t>п. 7 ст. 431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НК РФ плательщики, указанные в</w:t>
      </w:r>
      <w:r>
        <w:rPr>
          <w:rFonts w:ascii="Times New Roman" w:eastAsia="Times New Roman" w:hAnsi="Times New Roman" w:cs="Times New Roman"/>
        </w:rPr>
        <w:t> </w:t>
      </w:r>
      <w:hyperlink r:id="rId6" w:anchor="/document/10900200/entry/41911" w:history="1">
        <w:r>
          <w:rPr>
            <w:rFonts w:ascii="Times New Roman" w:eastAsia="Times New Roman" w:hAnsi="Times New Roman" w:cs="Times New Roman"/>
            <w:color w:val="0000EE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НК РФ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</w:rPr>
        <w:t>9 месяцев</w:t>
      </w:r>
      <w:r>
        <w:rPr>
          <w:rFonts w:ascii="Times New Roman" w:eastAsia="Times New Roman" w:hAnsi="Times New Roman" w:cs="Times New Roman"/>
        </w:rPr>
        <w:t xml:space="preserve"> 2024 года должен был быть представлен </w:t>
      </w:r>
      <w:r>
        <w:rPr>
          <w:rFonts w:ascii="Times New Roman" w:eastAsia="Times New Roman" w:hAnsi="Times New Roman" w:cs="Times New Roman"/>
        </w:rPr>
        <w:t xml:space="preserve">председателем ОО «Творческое объединение работников культуры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района» </w:t>
      </w:r>
      <w:r>
        <w:rPr>
          <w:rFonts w:ascii="Times New Roman" w:eastAsia="Times New Roman" w:hAnsi="Times New Roman" w:cs="Times New Roman"/>
        </w:rPr>
        <w:t xml:space="preserve">в налоговый орган в </w:t>
      </w:r>
      <w:r>
        <w:rPr>
          <w:rFonts w:ascii="Times New Roman" w:eastAsia="Times New Roman" w:hAnsi="Times New Roman" w:cs="Times New Roman"/>
        </w:rPr>
        <w:t>срок не позднее 24.00 часов 25.10</w:t>
      </w:r>
      <w:r>
        <w:rPr>
          <w:rFonts w:ascii="Times New Roman" w:eastAsia="Times New Roman" w:hAnsi="Times New Roman" w:cs="Times New Roman"/>
        </w:rPr>
        <w:t xml:space="preserve">.2024 года. Согласно квитанции Межрайонной ИФНС России № 11 по ХМАО-Югре </w:t>
      </w:r>
      <w:r>
        <w:rPr>
          <w:rFonts w:ascii="Times New Roman" w:eastAsia="Times New Roman" w:hAnsi="Times New Roman" w:cs="Times New Roman"/>
        </w:rPr>
        <w:t xml:space="preserve">ОО «Творческое объединение работников культуры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предоставило расчет по страховым взносам 15.01.2025 года, то есть по истечении установленного законом срока.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Исходя из положений ст. 2.4 КоАП РФ должностные лица подлежат административной ответственности в случае совершения ими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Объективную сторону состава административного правонарушения, предусмотренного ст. 15.5 КоАП РФ образует бездействие, выражающееся в неподаче в установленный срок налоговой декларации (расчета по страховым взносам) в налоговый орган по месту учета.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15.5 КоАП РФ,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представленных материалов, на момент возникновения обязанности у ОО «Творческое объединение работников культуры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района» предоставить расчет по страховым взносам за </w:t>
      </w:r>
      <w:r>
        <w:rPr>
          <w:rFonts w:ascii="Times New Roman" w:eastAsia="Times New Roman" w:hAnsi="Times New Roman" w:cs="Times New Roman"/>
        </w:rPr>
        <w:t>9 месяцев</w:t>
      </w:r>
      <w:r>
        <w:rPr>
          <w:rFonts w:ascii="Times New Roman" w:eastAsia="Times New Roman" w:hAnsi="Times New Roman" w:cs="Times New Roman"/>
        </w:rPr>
        <w:t xml:space="preserve"> 2024 года, Соболева Светлана Николаевна осуществляла функцию руководителя.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 выписки ЕГРЮЛ следует, что Соболева Светлана Николаевна указана в качестве лица, имеющем право действовать без доверенности от имени юридического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Деяние Соболевой Светланы Николаевны судья квалифицирует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Назначая Соболевой Светлане Николаевне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предусмотренным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 материалов дела наличие признаков малозначительности административного правонарушения не усматривается.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Оснований для применения положений статьи 4.1.1 КоАП РФ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Сроки давности привлечения к административной ответственности предусмотренных статьей 4.5 КоАП РФ соблюдены.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наказания судья учитывает характер совершенного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Должностное лицо – председателя ОО «Творческое объединение работников культуры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района» Соболеву Светлану Николаевну 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наказание в виде штрафа в размере 300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округа-Югры). УИН: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</w:rPr>
        <w:t>0412365400135009672515139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 xml:space="preserve">, 3 судебный участок №2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ХМАО-Югры.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     </w:t>
      </w:r>
    </w:p>
    <w:p>
      <w:pPr>
        <w:spacing w:before="0" w:after="0"/>
        <w:ind w:firstLine="708"/>
        <w:jc w:val="both"/>
      </w:pP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 w:line="360" w:lineRule="auto"/>
      </w:pPr>
      <w:r>
        <w:rPr>
          <w:rFonts w:ascii="Times New Roman" w:eastAsia="Times New Roman" w:hAnsi="Times New Roman" w:cs="Times New Roman"/>
        </w:rPr>
        <w:t xml:space="preserve">Копия верна: </w:t>
      </w: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 w:line="360" w:lineRule="auto"/>
      </w:pPr>
    </w:p>
    <w:p>
      <w:pPr>
        <w:spacing w:before="0" w:after="0" w:line="360" w:lineRule="auto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7"/>
      <w:footerReference w:type="default" r:id="rId8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51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</w:t>
          </w: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8rplc-8">
    <w:name w:val="cat-PassportData grp-28 rplc-8"/>
    <w:basedOn w:val="DefaultParagraphFont"/>
  </w:style>
  <w:style w:type="character" w:customStyle="1" w:styleId="cat-UserDefinedgrp-34rplc-9">
    <w:name w:val="cat-UserDefined grp-34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55" TargetMode="External" /><Relationship Id="rId5" Type="http://schemas.openxmlformats.org/officeDocument/2006/relationships/hyperlink" Target="garantF1://12025267.2611" TargetMode="External" /><Relationship Id="rId6" Type="http://schemas.openxmlformats.org/officeDocument/2006/relationships/hyperlink" Target="https://arbitr.garant.ru/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