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B21" w:rsidP="007D0B21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5-4094-0501/2024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D0B21" w:rsidP="007D0B21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21" w:rsidP="007D0B2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D0B21" w:rsidP="007D0B2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D0B21" w:rsidP="007D0B2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марта 2025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Нефтеюганск</w:t>
      </w:r>
    </w:p>
    <w:p w:rsidR="007D0B21" w:rsidP="007D0B2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21" w:rsidP="007D0B2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Нефтеюганского судебного района Ханты-Мансийского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округа– Югры Бушкова, и.о. мирового судьи судебного участка № 6 Нефтеюганского судебного района Ханты-Мансийского автономного округа– Югры (ХМАО-Югра, г.</w:t>
      </w:r>
      <w:r w:rsidR="000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Нефтеюганск, ул.</w:t>
      </w:r>
      <w:r w:rsidR="0000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Сургутская, 10), 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в отношении:</w:t>
      </w:r>
    </w:p>
    <w:p w:rsidR="007D0B21" w:rsidP="007D0B2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М***</w:t>
      </w:r>
      <w:r>
        <w:rPr>
          <w:rFonts w:ascii="Times New Roman" w:hAnsi="Times New Roman" w:cs="Times New Roman"/>
          <w:sz w:val="28"/>
          <w:szCs w:val="28"/>
        </w:rPr>
        <w:t>, 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***</w:t>
      </w:r>
      <w:r>
        <w:rPr>
          <w:rFonts w:ascii="Times New Roman" w:hAnsi="Times New Roman" w:cs="Times New Roman"/>
          <w:sz w:val="28"/>
          <w:szCs w:val="28"/>
        </w:rPr>
        <w:t>, гражданина РФ, работающего в ООО «***</w:t>
      </w:r>
      <w:r>
        <w:rPr>
          <w:rFonts w:ascii="Times New Roman" w:hAnsi="Times New Roman" w:cs="Times New Roman"/>
          <w:sz w:val="28"/>
          <w:szCs w:val="28"/>
        </w:rPr>
        <w:t xml:space="preserve">»,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проживающего по адресу: ***</w:t>
      </w:r>
      <w:r>
        <w:rPr>
          <w:rFonts w:ascii="Times New Roman" w:hAnsi="Times New Roman" w:cs="Times New Roman"/>
          <w:sz w:val="28"/>
          <w:szCs w:val="28"/>
        </w:rPr>
        <w:t>, пасп</w:t>
      </w:r>
      <w:r>
        <w:rPr>
          <w:rFonts w:ascii="Times New Roman" w:hAnsi="Times New Roman" w:cs="Times New Roman"/>
          <w:sz w:val="28"/>
          <w:szCs w:val="28"/>
        </w:rPr>
        <w:t>орт: ***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0B21" w:rsidP="007D0B21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12.7 Кодекса Российской Федерации об административных правонарушениях,</w:t>
      </w:r>
    </w:p>
    <w:p w:rsidR="007D0B21" w:rsidP="007D0B2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D0B21" w:rsidP="007D0B2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ACF"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</w:t>
      </w:r>
      <w:r w:rsidR="00007ACF">
        <w:rPr>
          <w:rFonts w:ascii="Times New Roman" w:eastAsia="Times New Roman" w:hAnsi="Times New Roman" w:cs="Times New Roman"/>
          <w:sz w:val="28"/>
          <w:szCs w:val="28"/>
          <w:lang w:eastAsia="ru-RU"/>
        </w:rPr>
        <w:t>19-10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на </w:t>
      </w:r>
      <w:r w:rsidR="00007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Сургутская, стр. 19/6, г.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</w:t>
      </w:r>
      <w:r w:rsidRPr="004734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транспортным</w:t>
      </w:r>
      <w:r w:rsidR="004734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4734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средств</w:t>
      </w:r>
      <w:r w:rsidR="004734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управлял ***</w:t>
      </w:r>
      <w:r w:rsidR="0047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повторно совершил административное пра</w:t>
      </w:r>
      <w:r w:rsidR="004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12.7 КоАП РФ.</w:t>
      </w:r>
    </w:p>
    <w:p w:rsidR="007D0B21" w:rsidRPr="00AB5C2C" w:rsidP="007D0B21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C2C">
        <w:rPr>
          <w:rFonts w:ascii="Times New Roman" w:hAnsi="Times New Roman" w:cs="Times New Roman"/>
          <w:sz w:val="28"/>
          <w:szCs w:val="28"/>
        </w:rPr>
        <w:tab/>
      </w:r>
      <w:r w:rsidR="00AB5C2C">
        <w:rPr>
          <w:rFonts w:ascii="Times New Roman" w:hAnsi="Times New Roman" w:cs="Times New Roman"/>
          <w:sz w:val="28"/>
          <w:szCs w:val="28"/>
        </w:rPr>
        <w:tab/>
      </w:r>
      <w:r w:rsidRPr="00AB5C2C" w:rsidR="00AB5C2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iCs/>
          <w:sz w:val="28"/>
          <w:szCs w:val="28"/>
        </w:rPr>
        <w:t>М***</w:t>
      </w:r>
      <w:r w:rsidRPr="00AB5C2C" w:rsidR="00AB5C2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вину в совершении административного правонарушения признал</w:t>
      </w:r>
      <w:r w:rsidR="00AB5C2C">
        <w:rPr>
          <w:rFonts w:ascii="Times New Roman" w:eastAsia="Times New Roman CYR" w:hAnsi="Times New Roman" w:cs="Times New Roman"/>
          <w:color w:val="000000"/>
          <w:sz w:val="28"/>
          <w:szCs w:val="28"/>
        </w:rPr>
        <w:t>, просил назначить штраф.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исследовав материалы дела, считает, что вина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полученными с соблюдением требований Кодекса об административных правонарушениях доказательствами: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5C2C"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согласно которому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ознакомлен, права, предусмотренные ст. 25.1 КоАП РФ и ст. 51 Конституции РФ разъяснены, копия указанного протокола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получена, о чем свидетельствует подпись последнего;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отстранении от управления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анспортным средством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которого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отстранен от управления транспортным средством, данное действие произведено с применением видеорегистратора, копия протокол</w:t>
      </w:r>
      <w:r w:rsidR="00AB5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вручена, о чем свидетельствует подпись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оследнего;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результатами поиска правонарушений на имя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последний привлекался к административной ответственности по главе 12 КоАП РФ;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паспорта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от </w:t>
      </w:r>
      <w:r w:rsidR="00662300">
        <w:rPr>
          <w:rFonts w:ascii="Times New Roman" w:eastAsia="Times New Roman" w:hAnsi="Times New Roman" w:cs="Times New Roman"/>
          <w:sz w:val="28"/>
          <w:szCs w:val="28"/>
          <w:lang w:eastAsia="ru-RU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в отношении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6623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6623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 назначении ему административного наказания в виде административного штрафа в размере 30 000 руб., вынесенное мировым судьей судебного участка № </w:t>
      </w:r>
      <w:r w:rsidR="006623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ХМАО-Югры, которое вступило в законную силу </w:t>
      </w:r>
      <w:r w:rsidR="008D3546">
        <w:rPr>
          <w:rFonts w:ascii="Times New Roman" w:eastAsia="Times New Roman" w:hAnsi="Times New Roman" w:cs="Times New Roman"/>
          <w:sz w:val="28"/>
          <w:szCs w:val="28"/>
          <w:lang w:eastAsia="ru-RU"/>
        </w:rPr>
        <w:t>01.05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процедуры отстранения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ст.12.7 ч.4 Кодекса РФ об административных правонарушениях повторное управление транспортным средством водителем, лишенным права управления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тными средствами, является административным правонарушением.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правонарушениях" следует, что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 лица по статье 12.8 или 12.26 КоАП РФ не требуется.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26.2 КоАП РФ доказательствами по делу об административном правонарушении являются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правонарушении, иные протоколы, предусмотренные настоящим Кодексом,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эксперта, иные документы, показания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технических средств, вещественных доказательств.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и с учетом диспозиции ч.4 ст. 12.7 КоАП РФ все обстоятельства, имеющие значения для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разрешения дела, приведенными доказательствами подтверждаются, в связи, с чем суд считает необходимым квалифицировать содеянное </w:t>
      </w:r>
      <w:r w:rsidR="008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Мамедовым З.А.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норме Кодекса Российской Федерации об административных правонарушениях, то есть повторное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транспортным средством водителем, лишенным права управления транспортными средствами.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Достоверность, допустимость и относимость приведенных выше доказательств сомнений не вызывает, их совокупность является достаточной для разрешения </w:t>
      </w:r>
      <w:r w:rsidR="008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Учитывалось также и то обстоятельство, что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составления процессуальных документов, не выразил своего несогласия с чем-либо, что подтверждается отсутствием в вышеуказанных документах замечаний по их составлению и содержанию.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доверя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представленным в деле письменным доказательствам, поскольку они согласуются между собой, добыты законным способом, являются относимыми и допустимыми.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не содержат сведений о наличии процессуальных нарушений, которые могли бы препятствовать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всестороннему, полному и объективному рассмотрению дела.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документы составлены последовательно, в соответствии с требованиями КоАП РФ.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исключения процессуальных документов из числа доказательств у суда не имеется.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установлены и исследованы все доказательства, представленные судье, оценив которые в совокупности, судья приходит к выводу о том, что действия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4 ст. 12.7 КоАП РФ по признаку - повторное управление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портным средством водителем, лишенным права управления транспортными средствами.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в соответствии со ст. 4.1 КоАП РФ учитывает характер и общественную опасность совершенного административного правонарушения, личность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новного, его имущественное положение.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об административном правонарушении обстоятельств, исключающих производство по делу об административном правонарушении, не установлено. Оснований для признания совершенного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 малозначительным не установлено.</w:t>
      </w:r>
    </w:p>
    <w:p w:rsidR="007D0B21" w:rsidP="007D0B21">
      <w:pPr>
        <w:pStyle w:val="BodyTextIndent"/>
        <w:spacing w:after="0"/>
        <w:ind w:left="0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Обстоятельств, смягчающи</w:t>
      </w:r>
      <w:r>
        <w:rPr>
          <w:sz w:val="28"/>
          <w:szCs w:val="28"/>
          <w:lang w:eastAsia="x-none"/>
        </w:rPr>
        <w:t xml:space="preserve">х и 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 xml:space="preserve">отягчающих административную ответственность в соответствии со ст.ст.4.2,  4.3 Кодекса Российской Федерации об административных правонарушениях, судья не находит.                        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 правонару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шения, личность виновного, его имущественное положение, наличие </w:t>
      </w:r>
      <w:r w:rsidR="00007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отсутствие отягчающих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а также с учетом санкции ч. 2 ст. 12.7 Кодекса Российской Федерации об административных правонарушениях, 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необходимым назначить наказание 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29.9, 29.10 Кодекса Российской Федерации об административных правонарушениях, суд,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21" w:rsidP="007D0B21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ч. 4 ст. 12.7 КоАП РФ, и назначить наказание в виде административного штрафа в размере 50 000 (пятьдесят тысяч) рублей. </w:t>
      </w:r>
    </w:p>
    <w:p w:rsidR="007D0B21" w:rsidP="007D0B2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полежит уплате: Получатель УФК по ХМАО-Югре (УМВД России по ХМАО-Югре) Банк РКЦ г.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БИК 007162163 ОКТМО 718</w:t>
      </w:r>
      <w:r w:rsidR="000838D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ИНН 8601010390 КПП 860101001, счет 40102810245370000007 Вид платежа КБК 18811601123010001140, УИН: 18810486240</w:t>
      </w:r>
      <w:r w:rsidR="000838DC">
        <w:rPr>
          <w:rFonts w:ascii="Times New Roman" w:eastAsia="Times New Roman" w:hAnsi="Times New Roman" w:cs="Times New Roman"/>
          <w:sz w:val="28"/>
          <w:szCs w:val="28"/>
          <w:lang w:eastAsia="ru-RU"/>
        </w:rPr>
        <w:t>0290010853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0B21" w:rsidP="007D0B2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7D0B21" w:rsidP="007D0B21">
      <w:pPr>
        <w:spacing w:after="0" w:line="240" w:lineRule="auto"/>
        <w:ind w:right="-115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Нефтеюганский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районный суд ХМ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АО-Югры в течение 10 </w:t>
      </w:r>
      <w:r w:rsidR="00007A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дней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 дня получения копии постановления через мирового судью,</w:t>
      </w:r>
      <w:r w:rsidR="00007A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вынесшего постановление. В этот же срок постановление может быть опротестовано прокурором.</w:t>
      </w:r>
    </w:p>
    <w:p w:rsidR="007D0B21" w:rsidP="007D0B2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B21" w:rsidP="007D0B21">
      <w:pPr>
        <w:spacing w:after="0" w:line="240" w:lineRule="auto"/>
        <w:ind w:right="-115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Мировой судья                          подпись</w:t>
      </w:r>
    </w:p>
    <w:p w:rsidR="007D0B21" w:rsidP="007D0B21">
      <w:pPr>
        <w:spacing w:after="0" w:line="240" w:lineRule="auto"/>
        <w:ind w:right="-115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Копия верна</w:t>
      </w:r>
    </w:p>
    <w:p w:rsidR="007D0B21" w:rsidP="007D0B21">
      <w:pPr>
        <w:spacing w:after="0" w:line="240" w:lineRule="auto"/>
        <w:ind w:right="-11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Мировой судья                                  Е.З.</w:t>
      </w:r>
      <w:r w:rsidR="00E63DE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Бушкова</w:t>
      </w:r>
    </w:p>
    <w:p w:rsidR="007D0B21" w:rsidP="007D0B21">
      <w:pPr>
        <w:spacing w:after="0" w:line="240" w:lineRule="auto"/>
        <w:ind w:right="-115" w:firstLine="567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7D0B21" w:rsidP="007D0B21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D0B21" w:rsidP="007D0B21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B21" w:rsidP="007D0B21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8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5F"/>
    <w:rsid w:val="00007ACF"/>
    <w:rsid w:val="000838DC"/>
    <w:rsid w:val="004734F7"/>
    <w:rsid w:val="005B584D"/>
    <w:rsid w:val="00662300"/>
    <w:rsid w:val="0073501A"/>
    <w:rsid w:val="00783179"/>
    <w:rsid w:val="007D0B21"/>
    <w:rsid w:val="008D3546"/>
    <w:rsid w:val="00AB5C2C"/>
    <w:rsid w:val="00C66A5F"/>
    <w:rsid w:val="00E63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3DC290-EC64-4A15-885F-FB5958D0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7D0B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qFormat/>
    <w:rsid w:val="007D0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D0B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6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FILATO~1\AppData\Local\Temp\&#1063;&#1077;&#1093;&#1086;&#1084;&#1086;&#1074;%20&#1095;&#1072;&#1089;&#1090;&#1100;%20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