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5-1366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0069-01-2025-004981-34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Сургута ХМАО-Югры 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находящийся по адресу: Тюменская область, г. Сург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Трещеткина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частью 1.1 статьи 12.1 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Трещеткина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eastAsia="Times New Roman" w:hAnsi="Times New Roman" w:cs="Times New Roman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Электротехническая у д.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Трещеткин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</w:rPr>
        <w:t>анспор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ным 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едством </w:t>
      </w:r>
      <w:r>
        <w:rPr>
          <w:rStyle w:val="cat-UserDefinedgrp-40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9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незарегистрированным в установленном порядке повторно, чем нарушил п. 1 Основных положений Правил дорожного движения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Трещеткин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пояснил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купил автомобиль </w:t>
      </w:r>
      <w:r>
        <w:rPr>
          <w:rStyle w:val="cat-UserDefinedgrp-4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9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08.05.2025 у Пономаревой А.В., относительно снятия с учета данного автомобиля Пономаревой А.В. 07.05.2025 в связи с продажей ему 25.04.2025 пояснить ничего не может.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>Трещеткина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пришел к следующим выводам.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 Основных положений по допуску транспортных средств к эксплуатации и обязанностей должностных лиц по обеспечению безопасности дорожного движения -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 3 ст. 15 Федерального закона от 10 декабря 1995 г. № 196-ФЗ «О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дорожного движения»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ранспортное средство допускается к участию в дорожном движении в случае, если оно состоит на государственном учете, его государственный учет </w:t>
      </w:r>
      <w:r>
        <w:rPr>
          <w:rFonts w:ascii="Times New Roman" w:eastAsia="Times New Roman" w:hAnsi="Times New Roman" w:cs="Times New Roman"/>
          <w:sz w:val="28"/>
          <w:szCs w:val="28"/>
        </w:rPr>
        <w:t>не прекращен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оно соответствует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305770/entry/2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основным положениям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 допуске транспортных средств к участию в дорожном движении, установленным Правительством Российской Федерации. Требования, касающиеся государственного учета, не распространяются на транспортные средства, участвующие в международном движении или ввозимые на территорию Российской Федерации на срок не более одного года, на транспортные средства, со дня приобретения прав владельца которых не прошло десяти дней, а также на транспортные средства (в том числе на базовые транспортные средства и шасси транспортных средств), перегоняемые в связи с их вывозом за пределы территории Российской Федерации либо перегоняемые к местам продажи или к конечным производителям и являющиеся товарами, реализуемыми юридическими лицами или индивидуальными предпринимателями, осуществляющими торговую деятельность.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правовой позиции изложенной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72280274/entry/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правонарушениях"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1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выражается в управлении транспортным средством, в отношении которого не выполнена предусмотренная законом обязанность по его регистрации (постановке на государственный учет) или по внесению изменений в регистрационные данные транспортного средства в случаях, установленных законом, в том числе когда транспортное средство было снято с регистрационного учета, и при этом не реализована обязанность по его регистрации в установленный законом срок, либо регистрация транспортного средства прекращена (аннулирована).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обоснование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Трещеткина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ч. 1.1 ст. 12.1 КоАП РФ, представлены следующие документы: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№ 675355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Трещеткина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15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фото таблица;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Трещеткина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21.01.2025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1 ст. 12.1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с назначением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 с отметкой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вступлении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01.02.2025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5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9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UserDefinedgrp-41rplc-5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владельцем Пономаревой А.В. прекращена регистрация транспортного средства в связи с продажей другому лицу на основании договора, совершенного в простой письменной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25.04.2025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паспорт транспортного средства;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страховой полис;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видеодиск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просмотренный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факт управления транспортным средством, которое не зарегистрировано в установленном порядке в судебном заседании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карточки учета транспортного средства, транспортное средство продано </w:t>
      </w:r>
      <w:r>
        <w:rPr>
          <w:rFonts w:ascii="Times New Roman" w:eastAsia="Times New Roman" w:hAnsi="Times New Roman" w:cs="Times New Roman"/>
          <w:sz w:val="28"/>
          <w:szCs w:val="28"/>
        </w:rPr>
        <w:t>Трещеткину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25.04.2025 г., по заявлению бывшего владельца </w:t>
      </w:r>
      <w:r>
        <w:rPr>
          <w:rStyle w:val="cat-UserDefinedgrp-42rplc-5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данное транспортное средство снято с учета 07.05.2025, при этом в десятидневный срок, то есть до 06.05.2025 г. новым владельцем </w:t>
      </w:r>
      <w:r>
        <w:rPr>
          <w:rFonts w:ascii="Times New Roman" w:eastAsia="Times New Roman" w:hAnsi="Times New Roman" w:cs="Times New Roman"/>
          <w:sz w:val="28"/>
          <w:szCs w:val="28"/>
        </w:rPr>
        <w:t>Трещеткиным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транспортное средство на учет не поставлено.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разбирательства, получены с соблюдением требований КоАП РФ.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21.01.2025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Трещеткин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привлечен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по ч. 1 ст. 12.1 КоАП РФ, с назначением административного штрафа, с отметкой о вступлении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01.02.2025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15.05.2025 </w:t>
      </w:r>
      <w:r>
        <w:rPr>
          <w:rFonts w:ascii="Times New Roman" w:eastAsia="Times New Roman" w:hAnsi="Times New Roman" w:cs="Times New Roman"/>
          <w:sz w:val="28"/>
          <w:szCs w:val="28"/>
        </w:rPr>
        <w:t>Трещеткин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вновь управляет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не зарегистрированным в установленном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</w:t>
      </w:r>
      <w:r>
        <w:rPr>
          <w:rFonts w:ascii="Times New Roman" w:eastAsia="Times New Roman" w:hAnsi="Times New Roman" w:cs="Times New Roman"/>
          <w:sz w:val="28"/>
          <w:szCs w:val="28"/>
        </w:rPr>
        <w:t>суду сделать вы</w:t>
      </w:r>
      <w:r>
        <w:rPr>
          <w:rFonts w:ascii="Times New Roman" w:eastAsia="Times New Roman" w:hAnsi="Times New Roman" w:cs="Times New Roman"/>
          <w:sz w:val="28"/>
          <w:szCs w:val="28"/>
        </w:rPr>
        <w:t>вод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Трещеткина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1.1 ст. 12.1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 </w:t>
      </w:r>
      <w:r>
        <w:rPr>
          <w:rFonts w:ascii="Times New Roman" w:eastAsia="Times New Roman" w:hAnsi="Times New Roman" w:cs="Times New Roman"/>
          <w:sz w:val="28"/>
          <w:szCs w:val="28"/>
        </w:rPr>
        <w:t>Трещеткина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о заключении сделки купли-продажи транспортного средства 08.05.2025 суд признает несостоятельным, поскольку опровергается документами, представленными ГАИ УМВД по г. Сургуту, в том числе карточкой учета транспортного средства.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Трещеткина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1.1 ст. 12.1 КоАП РФ – повторное совершение административного правонарушения, предусмотренного частью 1 статьи 12.1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средством, не зарегистрированным в установленном порядке.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неоднократные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полагает необходимым назначить наказание в виде лишения права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 данный вид наказания является справедливым и соразмерным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Трещеткина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1.1 ст. 12.1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права управления тран</w:t>
      </w:r>
      <w:r>
        <w:rPr>
          <w:rFonts w:ascii="Times New Roman" w:eastAsia="Times New Roman" w:hAnsi="Times New Roman" w:cs="Times New Roman"/>
          <w:sz w:val="28"/>
          <w:szCs w:val="28"/>
        </w:rPr>
        <w:t>спортными средствами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месяц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с подачей жалобы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вую судью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 судебного участка №14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________________________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№ 5-1366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sectPr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61728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40rplc-22">
    <w:name w:val="cat-UserDefined grp-40 rplc-22"/>
    <w:basedOn w:val="DefaultParagraphFont"/>
  </w:style>
  <w:style w:type="character" w:customStyle="1" w:styleId="cat-UserDefinedgrp-38rplc-24">
    <w:name w:val="cat-UserDefined grp-38 rplc-24"/>
    <w:basedOn w:val="DefaultParagraphFont"/>
  </w:style>
  <w:style w:type="character" w:customStyle="1" w:styleId="cat-UserDefinedgrp-39rplc-25">
    <w:name w:val="cat-UserDefined grp-39 rplc-25"/>
    <w:basedOn w:val="DefaultParagraphFont"/>
  </w:style>
  <w:style w:type="character" w:customStyle="1" w:styleId="cat-UserDefinedgrp-40rplc-28">
    <w:name w:val="cat-UserDefined grp-40 rplc-28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39rplc-31">
    <w:name w:val="cat-UserDefined grp-39 rplc-31"/>
    <w:basedOn w:val="DefaultParagraphFont"/>
  </w:style>
  <w:style w:type="character" w:customStyle="1" w:styleId="cat-UserDefinedgrp-40rplc-50">
    <w:name w:val="cat-UserDefined grp-40 rplc-50"/>
    <w:basedOn w:val="DefaultParagraphFont"/>
  </w:style>
  <w:style w:type="character" w:customStyle="1" w:styleId="cat-UserDefinedgrp-38rplc-52">
    <w:name w:val="cat-UserDefined grp-38 rplc-52"/>
    <w:basedOn w:val="DefaultParagraphFont"/>
  </w:style>
  <w:style w:type="character" w:customStyle="1" w:styleId="cat-UserDefinedgrp-39rplc-53">
    <w:name w:val="cat-UserDefined grp-39 rplc-53"/>
    <w:basedOn w:val="DefaultParagraphFont"/>
  </w:style>
  <w:style w:type="character" w:customStyle="1" w:styleId="cat-UserDefinedgrp-41rplc-54">
    <w:name w:val="cat-UserDefined grp-41 rplc-54"/>
    <w:basedOn w:val="DefaultParagraphFont"/>
  </w:style>
  <w:style w:type="character" w:customStyle="1" w:styleId="cat-UserDefinedgrp-42rplc-59">
    <w:name w:val="cat-UserDefined grp-42 rplc-59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31A6-F41D-4CEF-B79C-6B83EB2BFB3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