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1654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Литвинского Кирилла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Литвинский К.П.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 404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Киа Оптима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пересечением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разметки 1.1.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</w:t>
      </w:r>
      <w:r>
        <w:rPr>
          <w:rFonts w:ascii="Times New Roman" w:eastAsia="Times New Roman" w:hAnsi="Times New Roman" w:cs="Times New Roman"/>
          <w:sz w:val="28"/>
          <w:szCs w:val="28"/>
        </w:rPr>
        <w:t>Литвинский К.П.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объеме, ходатайств не заявил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Литвинск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ПДД РФ, горизонтальная разметка 1.1 разделяет транспортные потоки противоположенных направлений и обозначает границы полос движения в </w:t>
      </w:r>
      <w:r>
        <w:rPr>
          <w:rFonts w:ascii="Times New Roman" w:eastAsia="Times New Roman" w:hAnsi="Times New Roman" w:cs="Times New Roman"/>
          <w:sz w:val="28"/>
          <w:szCs w:val="28"/>
        </w:rPr>
        <w:t>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Литвинский К.П. 21.08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08 час. 44 мин. на 621 км. автодороги Р 404, Нефтеюганский район, управляя транспортным средством Киа Оптима г/н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Литвински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Литвинский К.П. 21.08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08 час. 44 мин. на 621 км. автодороги Р 404, Нефтеюганский район, управляя транспортным средством Киа Оптима г/н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Литвинский К.П. 21.08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08 час. 44 мин. на 621 км. автодороги Р 404, Нефтеюганский район, управляя транспортным средством Киа Оптима г/н </w:t>
      </w:r>
      <w:r>
        <w:rPr>
          <w:rStyle w:val="cat-UserDefinedgrp-32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- видеозаписью</w:t>
      </w:r>
      <w:r>
        <w:rPr>
          <w:b w:val="0"/>
          <w:bCs w:val="0"/>
          <w:i w:val="0"/>
          <w:sz w:val="28"/>
          <w:szCs w:val="28"/>
        </w:rPr>
        <w:t xml:space="preserve">, согласно которой </w:t>
      </w:r>
      <w:r>
        <w:rPr>
          <w:b w:val="0"/>
          <w:bCs w:val="0"/>
          <w:i w:val="0"/>
          <w:sz w:val="28"/>
          <w:szCs w:val="28"/>
        </w:rPr>
        <w:t xml:space="preserve">водитель, управляя транспортным средством </w:t>
      </w:r>
      <w:r>
        <w:rPr>
          <w:b w:val="0"/>
          <w:bCs w:val="0"/>
          <w:i w:val="0"/>
          <w:sz w:val="28"/>
          <w:szCs w:val="28"/>
        </w:rPr>
        <w:t xml:space="preserve">Киа Оптима г/н </w:t>
      </w:r>
      <w:r>
        <w:rPr>
          <w:rStyle w:val="cat-UserDefinedgrp-32rplc-55"/>
          <w:b w:val="0"/>
          <w:bCs w:val="0"/>
          <w:i w:val="0"/>
          <w:sz w:val="28"/>
          <w:szCs w:val="28"/>
        </w:rPr>
        <w:t>...</w:t>
      </w:r>
      <w:r>
        <w:rPr>
          <w:b w:val="0"/>
          <w:bCs w:val="0"/>
          <w:i w:val="0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 с пересечением дорожной разметки 1.1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>копия свидетельства о регистрации ТС; копия водительского удостоверения;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операции с ВУ; карточка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Литвинского Кирилла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5 000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730018075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101 каб. д.9 ул. Гагарина г.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284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UserDefinedgrp-32rplc-51">
    <w:name w:val="cat-UserDefined grp-32 rplc-51"/>
    <w:basedOn w:val="DefaultParagraphFont"/>
  </w:style>
  <w:style w:type="character" w:customStyle="1" w:styleId="cat-UserDefinedgrp-32rplc-55">
    <w:name w:val="cat-UserDefined grp-3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