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>5774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 xml:space="preserve">     07 декабря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 xml:space="preserve">, и.о. 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7AAA" w:rsidR="00B30AB9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47AAA" w:rsidR="00B30AB9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B3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B30AB9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Х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рас</w:t>
      </w:r>
      <w:r w:rsidRPr="00647AAA">
        <w:rPr>
          <w:rFonts w:ascii="Times New Roman" w:hAnsi="Times New Roman" w:cs="Times New Roman"/>
          <w:sz w:val="28"/>
          <w:szCs w:val="28"/>
        </w:rPr>
        <w:t xml:space="preserve">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8E45D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 w:rsidR="00AF37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русским языком владеющего,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E45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паспорт серии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 w:rsidR="008E45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холостого, несовершеннолетних детей и иждивенцев не имеющего, 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инвалидности не имеющего,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специальных званий не имеющего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DF4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 военную службу </w:t>
      </w:r>
      <w:r w:rsidR="00F25F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 день рассмотрения дела судом </w:t>
      </w:r>
      <w:r w:rsidR="00DF4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не призванного, 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8E45D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 xml:space="preserve"> водитель 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в нарушение требований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РФ, управлял трансп</w:t>
      </w:r>
      <w:r w:rsidR="00DF48E0">
        <w:rPr>
          <w:rFonts w:ascii="Times New Roman" w:hAnsi="Times New Roman" w:cs="Times New Roman"/>
          <w:sz w:val="28"/>
          <w:szCs w:val="28"/>
          <w:lang w:val="ru-RU"/>
        </w:rPr>
        <w:t>ортным средством «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A1892"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лишенным </w:t>
      </w:r>
      <w:r w:rsidR="00E16655"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</w:t>
      </w:r>
      <w:r w:rsidR="00D52C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47AAA" w:rsidR="0079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A11" w:rsidP="00871A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1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>, в содеянном раскаялся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 Так же пояснил, что холост, несовершеннолетних детей и иждивенцев не имеет, инвалидности не имеет, специальных званий не имеет, на военную службу на день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рассмотрения дела судом не призван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просил назначить наказание в виде штрафа, так как является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, имеет постоянный стабильный доход.</w:t>
      </w:r>
    </w:p>
    <w:p w:rsidR="00C61DF7" w:rsidRPr="00F22C12" w:rsidP="00871A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8E45D1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5D1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</w:t>
      </w:r>
      <w:r w:rsidRPr="00647AAA">
        <w:rPr>
          <w:rFonts w:ascii="Times New Roman" w:hAnsi="Times New Roman" w:cs="Times New Roman"/>
          <w:sz w:val="28"/>
          <w:szCs w:val="28"/>
        </w:rPr>
        <w:t>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</w:t>
      </w:r>
      <w:r w:rsidRPr="00647AAA">
        <w:rPr>
          <w:rFonts w:ascii="Times New Roman" w:hAnsi="Times New Roman" w:cs="Times New Roman"/>
          <w:sz w:val="28"/>
          <w:szCs w:val="28"/>
        </w:rPr>
        <w:t>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</w:t>
      </w:r>
      <w:r w:rsidRPr="00F20CE4">
        <w:rPr>
          <w:rFonts w:ascii="Times New Roman" w:hAnsi="Times New Roman" w:cs="Times New Roman"/>
          <w:sz w:val="28"/>
          <w:szCs w:val="28"/>
        </w:rPr>
        <w:t>виде лишения права управлени</w:t>
      </w:r>
      <w:r w:rsidRPr="00F20CE4">
        <w:rPr>
          <w:rFonts w:ascii="Times New Roman" w:hAnsi="Times New Roman" w:cs="Times New Roman"/>
          <w:sz w:val="28"/>
          <w:szCs w:val="28"/>
        </w:rPr>
        <w:t>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</w:t>
      </w:r>
      <w:r w:rsidRPr="00F20CE4">
        <w:rPr>
          <w:rFonts w:ascii="Times New Roman" w:hAnsi="Times New Roman" w:cs="Times New Roman"/>
          <w:sz w:val="28"/>
          <w:szCs w:val="28"/>
        </w:rPr>
        <w:t>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P="009312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Вина</w:t>
      </w:r>
      <w:r w:rsidR="008E45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E45D1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r w:rsidR="00871A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871A11" w:rsidP="00C3206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>; протоколом об отстранении от управления транспортн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ым средством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ранспортного средства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>объяснением Х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24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 w:rsidR="0063524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г.; 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 Ч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871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>протоколом о доставлении и протоколом о задержании Х; рапортом инспектора ДПС Ч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г.; карточкой правонарушения; справкой о ОСК; информацией стержневого массива в отношении Х.; копией свидетельства о регистрации ТС; копией паспорта Х.; карточкой операции с ВУ; карточкой учета ТС; выпиской из реестра правонарушений; </w:t>
      </w:r>
      <w:r w:rsidR="00FD1C90">
        <w:rPr>
          <w:rFonts w:ascii="Times New Roman" w:hAnsi="Times New Roman" w:cs="Times New Roman"/>
          <w:sz w:val="28"/>
          <w:szCs w:val="28"/>
          <w:lang w:val="ru-RU"/>
        </w:rPr>
        <w:t xml:space="preserve">справкой ИАЗ ГИБДД ОМВД России по Нефтеюганскому району; 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>карточкой правонарушения; постановлением мирового судьи судебного участка № 7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судебного района г.Тюмени от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 делу №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63524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>приговором Ленинского районного суда г.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Тюмени от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 г. по делу №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D1C9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D1C90">
        <w:rPr>
          <w:rFonts w:ascii="Times New Roman" w:hAnsi="Times New Roman" w:cs="Times New Roman"/>
          <w:sz w:val="28"/>
          <w:szCs w:val="28"/>
          <w:lang w:val="ru-RU"/>
        </w:rPr>
        <w:t>-диском с видеоза</w:t>
      </w:r>
      <w:r w:rsidR="009D1859">
        <w:rPr>
          <w:rFonts w:ascii="Times New Roman" w:hAnsi="Times New Roman" w:cs="Times New Roman"/>
          <w:sz w:val="28"/>
          <w:szCs w:val="28"/>
          <w:lang w:val="ru-RU"/>
        </w:rPr>
        <w:t>писью административных процедур.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</w:t>
      </w:r>
      <w:r w:rsidRPr="00647AAA">
        <w:rPr>
          <w:rFonts w:ascii="Times New Roman" w:hAnsi="Times New Roman" w:cs="Times New Roman"/>
          <w:sz w:val="28"/>
          <w:szCs w:val="28"/>
        </w:rPr>
        <w:t>ой, и у 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</w:t>
      </w:r>
      <w:r w:rsidRPr="005630EB">
        <w:rPr>
          <w:rFonts w:ascii="Times New Roman" w:hAnsi="Times New Roman" w:cs="Times New Roman"/>
          <w:sz w:val="28"/>
          <w:szCs w:val="28"/>
        </w:rPr>
        <w:t>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630E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</w:t>
      </w:r>
      <w:r w:rsidRPr="005630EB">
        <w:rPr>
          <w:rFonts w:ascii="Times New Roman" w:hAnsi="Times New Roman" w:cs="Times New Roman"/>
          <w:sz w:val="28"/>
          <w:szCs w:val="28"/>
        </w:rPr>
        <w:t>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</w:t>
      </w:r>
      <w:r w:rsidRPr="005630EB">
        <w:rPr>
          <w:rFonts w:ascii="Times New Roman" w:hAnsi="Times New Roman" w:cs="Times New Roman"/>
          <w:sz w:val="28"/>
          <w:szCs w:val="28"/>
        </w:rPr>
        <w:t>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06D0" w:rsidP="00C80B9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бном заседании установлено, что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>приговором Ленинского районного суда г.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Тюмени от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 г. по делу №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 Х. признан виновным в совершении преступления, предусмотренного ч.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>1 ст.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264.1 УК РФ и ему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назначено наказание в виде 200 часов обязательных работ, с лишением права заниматься деятельностью, связанной с управлением транспортными средствами на 2 года. Приговор вступил в законную силу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:rsidR="00DC5ED1" w:rsidP="00A57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</w:t>
      </w:r>
      <w:r>
        <w:rPr>
          <w:rFonts w:ascii="Times New Roman" w:hAnsi="Times New Roman" w:cs="Times New Roman"/>
          <w:sz w:val="28"/>
          <w:szCs w:val="28"/>
        </w:rPr>
        <w:t>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97099E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4518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518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обстоятельства в соответствие с ч.1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5740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="00963AD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КоАП РФ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судом учитывается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ризнание правонарушителем вины.</w:t>
      </w:r>
    </w:p>
    <w:p w:rsidR="001B4518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Отягчающих наказание обстоятельств, предусмотренных ст.4.3 КоАП РФ, не установлено.</w:t>
      </w:r>
    </w:p>
    <w:p w:rsidR="00BF5CCC" w:rsidRPr="00A54716" w:rsidP="003633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3206F">
        <w:rPr>
          <w:rFonts w:ascii="Times New Roman" w:hAnsi="Times New Roman" w:cs="Times New Roman"/>
          <w:sz w:val="28"/>
          <w:szCs w:val="28"/>
          <w:lang w:val="ru-RU"/>
        </w:rPr>
        <w:t>смягчающе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C3206F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обстоятельство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47AAA">
        <w:rPr>
          <w:rFonts w:ascii="Times New Roman" w:hAnsi="Times New Roman" w:cs="Times New Roman"/>
          <w:sz w:val="28"/>
          <w:szCs w:val="28"/>
        </w:rPr>
        <w:t>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320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</w:t>
      </w:r>
      <w:r w:rsidR="009709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00C3206F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</w:t>
      </w:r>
      <w:r w:rsidRPr="00647AAA">
        <w:rPr>
          <w:rFonts w:ascii="Times New Roman" w:hAnsi="Times New Roman" w:cs="Times New Roman"/>
          <w:sz w:val="28"/>
          <w:szCs w:val="28"/>
        </w:rPr>
        <w:t>т уплате: Получатель УФК по ХМАО-Югре (УМВД России по ХМАО-Югре), КПП 860101001, ИНН 8601010390, ОКТМО 71</w:t>
      </w:r>
      <w:r w:rsidR="00864ECD">
        <w:rPr>
          <w:rFonts w:ascii="Times New Roman" w:hAnsi="Times New Roman" w:cs="Times New Roman"/>
          <w:sz w:val="28"/>
          <w:szCs w:val="28"/>
          <w:lang w:val="ru-RU"/>
        </w:rPr>
        <w:t>818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40102810245370000007, КБК 188116011</w:t>
      </w:r>
      <w:r w:rsidRPr="00647AAA">
        <w:rPr>
          <w:rFonts w:ascii="Times New Roman" w:hAnsi="Times New Roman" w:cs="Times New Roman"/>
          <w:sz w:val="28"/>
          <w:szCs w:val="28"/>
        </w:rPr>
        <w:t xml:space="preserve">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864ECD">
        <w:rPr>
          <w:rFonts w:ascii="Times New Roman" w:hAnsi="Times New Roman" w:cs="Times New Roman"/>
          <w:sz w:val="28"/>
          <w:szCs w:val="28"/>
          <w:lang w:val="ru-RU"/>
        </w:rPr>
        <w:t>407300</w:t>
      </w:r>
      <w:r w:rsidR="00C3206F">
        <w:rPr>
          <w:rFonts w:ascii="Times New Roman" w:hAnsi="Times New Roman" w:cs="Times New Roman"/>
          <w:sz w:val="28"/>
          <w:szCs w:val="28"/>
          <w:lang w:val="ru-RU"/>
        </w:rPr>
        <w:t>23265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</w:t>
      </w:r>
      <w:r w:rsidRPr="00647AAA">
        <w:rPr>
          <w:rFonts w:ascii="Times New Roman" w:hAnsi="Times New Roman" w:cs="Times New Roman"/>
          <w:sz w:val="28"/>
          <w:szCs w:val="28"/>
        </w:rPr>
        <w:t xml:space="preserve">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</w:t>
      </w:r>
      <w:r w:rsidR="00C3206F">
        <w:rPr>
          <w:rFonts w:ascii="Times New Roman" w:hAnsi="Times New Roman" w:cs="Times New Roman"/>
          <w:sz w:val="28"/>
          <w:szCs w:val="28"/>
          <w:lang w:val="ru-RU"/>
        </w:rPr>
        <w:t>удебный участок №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в день оплаты штрафа лично или путем направления на адрес электронной почты судебного участка</w:t>
      </w:r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</w:t>
      </w:r>
      <w:r w:rsidRPr="00647AA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в течение 10 дней со дня </w:t>
      </w:r>
      <w:r w:rsidRPr="00647AAA">
        <w:rPr>
          <w:rFonts w:ascii="Times New Roman" w:hAnsi="Times New Roman" w:cs="Times New Roman"/>
          <w:sz w:val="28"/>
          <w:szCs w:val="28"/>
        </w:rPr>
        <w:t>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206F">
        <w:rPr>
          <w:rFonts w:ascii="Times New Roman" w:hAnsi="Times New Roman" w:cs="Times New Roman"/>
          <w:sz w:val="28"/>
          <w:szCs w:val="28"/>
          <w:lang w:val="ru-RU"/>
        </w:rPr>
        <w:t>судебного участка № 6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7A1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</w:t>
      </w:r>
      <w:r w:rsidR="00B0407A"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Е.В. Кеся</w:t>
      </w:r>
    </w:p>
    <w:p w:rsidR="00B0407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верна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5"/>
      <w:footerReference w:type="default" r:id="rId6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099E" w:rsidR="0097099E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B7F"/>
    <w:rsid w:val="000A7860"/>
    <w:rsid w:val="000B58E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B4518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189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35247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608"/>
    <w:rsid w:val="00892EB2"/>
    <w:rsid w:val="0089724B"/>
    <w:rsid w:val="008A30E0"/>
    <w:rsid w:val="008C3AE6"/>
    <w:rsid w:val="008D1C8C"/>
    <w:rsid w:val="008E45D1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7099E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0A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3206F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2FA7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49EE"/>
    <w:rsid w:val="00F25F4F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