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2-215</w:t>
      </w:r>
      <w:r>
        <w:rPr>
          <w:rFonts w:ascii="Times New Roman" w:eastAsia="Times New Roman" w:hAnsi="Times New Roman" w:cs="Times New Roman"/>
          <w:sz w:val="22"/>
          <w:szCs w:val="22"/>
        </w:rPr>
        <w:t>/2803/2025</w:t>
      </w:r>
    </w:p>
    <w:p>
      <w:pPr>
        <w:keepNext/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86</w:t>
      </w:r>
      <w:r>
        <w:rPr>
          <w:rFonts w:ascii="Times New Roman" w:eastAsia="Times New Roman" w:hAnsi="Times New Roman" w:cs="Times New Roman"/>
          <w:sz w:val="22"/>
          <w:szCs w:val="22"/>
        </w:rPr>
        <w:t>MS</w:t>
      </w:r>
      <w:r>
        <w:rPr>
          <w:rFonts w:ascii="Times New Roman" w:eastAsia="Times New Roman" w:hAnsi="Times New Roman" w:cs="Times New Roman"/>
          <w:sz w:val="22"/>
          <w:szCs w:val="22"/>
        </w:rPr>
        <w:t>0072-01-2025-000232-57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РЕЗОЛЮТИВНАЯ ЧАСТЬ РЕШЕНИЯ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Ханты-Мансийского судебного района Ханты - Мансийского автономного округа - Югры </w:t>
      </w:r>
      <w:r>
        <w:rPr>
          <w:rStyle w:val="cat-FIOgrp-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№ 3 Ханты-Мансийского судебного района Ханты - Мансийского автономного округа - Югры, при секретаре судебного заседания </w:t>
      </w:r>
      <w:r>
        <w:rPr>
          <w:rStyle w:val="cat-FIOgrp-10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-Экспресс к </w:t>
      </w:r>
      <w:r>
        <w:rPr>
          <w:rFonts w:ascii="Times New Roman" w:eastAsia="Times New Roman" w:hAnsi="Times New Roman" w:cs="Times New Roman"/>
          <w:sz w:val="26"/>
          <w:szCs w:val="26"/>
        </w:rPr>
        <w:t>Глызенко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статьями 194 - 199 Гражданского процессуального кодекса Российской Федерации,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сковое заявление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-Экспресс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Глызенко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задолженности по договору займа - удовлетворить.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Глызенко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PassportDatagrp-19rplc-1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4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в пользу акционерного общества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</w:t>
      </w:r>
      <w:r>
        <w:rPr>
          <w:rFonts w:ascii="Times New Roman" w:eastAsia="Times New Roman" w:hAnsi="Times New Roman" w:cs="Times New Roman"/>
          <w:sz w:val="26"/>
          <w:szCs w:val="26"/>
        </w:rPr>
        <w:t>Займ</w:t>
      </w:r>
      <w:r>
        <w:rPr>
          <w:rFonts w:ascii="Times New Roman" w:eastAsia="Times New Roman" w:hAnsi="Times New Roman" w:cs="Times New Roman"/>
          <w:sz w:val="26"/>
          <w:szCs w:val="26"/>
        </w:rPr>
        <w:t>-Экспресс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9703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154018 ОГРН 1237700573175)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4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том числе, </w:t>
      </w:r>
      <w:r>
        <w:rPr>
          <w:rStyle w:val="cat-Sumgrp-15rplc-2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основной долг, </w:t>
      </w:r>
      <w:r>
        <w:rPr>
          <w:rStyle w:val="cat-Sumgrp-16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проценты за пользован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ие займом за период с </w:t>
      </w:r>
      <w:r>
        <w:rPr>
          <w:rStyle w:val="cat-UserDefinedgrp-2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года, а также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ственной пошлины в размере </w:t>
      </w:r>
      <w:r>
        <w:rPr>
          <w:rStyle w:val="cat-Sumgrp-17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8rplc-3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6"/>
          <w:szCs w:val="26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FIOgrp-13rplc-3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160" w:line="259" w:lineRule="auto"/>
        <w:rPr>
          <w:sz w:val="26"/>
          <w:szCs w:val="26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001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9rplc-7">
    <w:name w:val="cat-FIO grp-9 rplc-7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5">
    <w:name w:val="cat-UserDefined grp-25 rplc-15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PassportDatagrp-19rplc-18">
    <w:name w:val="cat-PassportData grp-19 rplc-18"/>
    <w:basedOn w:val="DefaultParagraphFont"/>
  </w:style>
  <w:style w:type="character" w:customStyle="1" w:styleId="cat-ExternalSystemDefinedgrp-24rplc-19">
    <w:name w:val="cat-ExternalSystemDefined grp-24 rplc-19"/>
    <w:basedOn w:val="DefaultParagraphFont"/>
  </w:style>
  <w:style w:type="character" w:customStyle="1" w:styleId="cat-ExternalSystemDefinedgrp-23rplc-20">
    <w:name w:val="cat-ExternalSystemDefined grp-23 rplc-20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Sumgrp-15rplc-25">
    <w:name w:val="cat-Sum grp-15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Sumgrp-17rplc-30">
    <w:name w:val="cat-Sum grp-17 rplc-30"/>
    <w:basedOn w:val="DefaultParagraphFont"/>
  </w:style>
  <w:style w:type="character" w:customStyle="1" w:styleId="cat-Sumgrp-18rplc-31">
    <w:name w:val="cat-Sum grp-18 rplc-31"/>
    <w:basedOn w:val="DefaultParagraphFont"/>
  </w:style>
  <w:style w:type="character" w:customStyle="1" w:styleId="cat-FIOgrp-13rplc-35">
    <w:name w:val="cat-FIO grp-13 rplc-35"/>
    <w:basedOn w:val="DefaultParagraphFont"/>
  </w:style>
  <w:style w:type="character" w:customStyle="1" w:styleId="cat-FIOgrp-13rplc-36">
    <w:name w:val="cat-FIO grp-1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3A93B-3D86-4F38-8DEF-5EFDFFCA4CB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