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2-3329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ственностью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0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займа № 1638534251 от 02.05.2024, образовавшуюся в период с 19.05.2024 по 15.11.2024</w:t>
      </w:r>
      <w:r>
        <w:rPr>
          <w:rFonts w:ascii="Times New Roman" w:eastAsia="Times New Roman" w:hAnsi="Times New Roman" w:cs="Times New Roman"/>
          <w:sz w:val="26"/>
          <w:szCs w:val="26"/>
        </w:rPr>
        <w:t>, в сумме 32 200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почтовые расходы в сумме 216 рублей, а всего взыскать 36 416 (тридцать шесть тысяч четыреста шестнадцать)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2-3329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honeNumbergrp-20rplc-15">
    <w:name w:val="cat-PhoneNumber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