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7270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17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юрисконсульта правового отдела Управления Министерства внутренних дел Российской Федерации по г. Сургуту Мельниковой И.С., действующей на основании доверенности № 9 от 09.01.2024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Управления Министерства внутренних дел Российской Федерации по г. Сургуту к Садыкову </w:t>
      </w:r>
      <w:r>
        <w:rPr>
          <w:rFonts w:ascii="Times New Roman" w:eastAsia="Times New Roman" w:hAnsi="Times New Roman" w:cs="Times New Roman"/>
          <w:sz w:val="27"/>
          <w:szCs w:val="27"/>
        </w:rPr>
        <w:t>Сардарбеку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Рустамжановичу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167,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194-199</w:t>
      </w:r>
      <w:r>
        <w:rPr>
          <w:rFonts w:ascii="Times New Roman" w:eastAsia="Times New Roman" w:hAnsi="Times New Roman" w:cs="Times New Roman"/>
          <w:sz w:val="27"/>
          <w:szCs w:val="27"/>
        </w:rPr>
        <w:t>, 233-235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Управления Министерства внутренних дел Российской Федерации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Садыков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Сардарбек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Рустамжанович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User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Управления Министерства внутренних дел Российской Федерации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UserDefinedgrp-1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задолженность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недонос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выданного форменного обмундирования в размере 14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290,83 руб.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Садыкова </w:t>
      </w:r>
      <w:r>
        <w:rPr>
          <w:rFonts w:ascii="Times New Roman" w:eastAsia="Times New Roman" w:hAnsi="Times New Roman" w:cs="Times New Roman"/>
          <w:sz w:val="27"/>
          <w:szCs w:val="27"/>
        </w:rPr>
        <w:t>Сардарбека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Рустамжановича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UserDefinedgrp-1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  <w:r>
        <w:rPr>
          <w:rFonts w:ascii="Times New Roman" w:eastAsia="Times New Roman" w:hAnsi="Times New Roman" w:cs="Times New Roman"/>
          <w:sz w:val="27"/>
          <w:szCs w:val="27"/>
        </w:rPr>
        <w:t>в доход местного бюджета.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октября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О.В. </w:t>
      </w:r>
      <w:r>
        <w:rPr>
          <w:rFonts w:ascii="Times New Roman" w:eastAsia="Times New Roman" w:hAnsi="Times New Roman" w:cs="Times New Roman"/>
          <w:sz w:val="20"/>
          <w:szCs w:val="20"/>
        </w:rPr>
        <w:t>Скареднова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6">
    <w:name w:val="cat-UserDefined grp-18 rplc-16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