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425" w:firstLine="720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Дело № 1-</w:t>
      </w:r>
      <w:r>
        <w:rPr>
          <w:rFonts w:ascii="Times New Roman" w:eastAsia="Times New Roman" w:hAnsi="Times New Roman" w:cs="Times New Roman"/>
          <w:sz w:val="22"/>
          <w:szCs w:val="22"/>
        </w:rPr>
        <w:t>18</w:t>
      </w:r>
      <w:r>
        <w:rPr>
          <w:rFonts w:ascii="Times New Roman" w:eastAsia="Times New Roman" w:hAnsi="Times New Roman" w:cs="Times New Roman"/>
          <w:sz w:val="22"/>
          <w:szCs w:val="22"/>
        </w:rPr>
        <w:t>-26</w:t>
      </w:r>
      <w:r>
        <w:rPr>
          <w:rFonts w:ascii="Times New Roman" w:eastAsia="Times New Roman" w:hAnsi="Times New Roman" w:cs="Times New Roman"/>
          <w:sz w:val="22"/>
          <w:szCs w:val="22"/>
        </w:rPr>
        <w:t>1</w:t>
      </w:r>
      <w:r>
        <w:rPr>
          <w:rFonts w:ascii="Times New Roman" w:eastAsia="Times New Roman" w:hAnsi="Times New Roman" w:cs="Times New Roman"/>
          <w:sz w:val="22"/>
          <w:szCs w:val="22"/>
        </w:rPr>
        <w:t>2</w:t>
      </w:r>
      <w:r>
        <w:rPr>
          <w:rFonts w:ascii="Times New Roman" w:eastAsia="Times New Roman" w:hAnsi="Times New Roman" w:cs="Times New Roman"/>
          <w:sz w:val="22"/>
          <w:szCs w:val="22"/>
        </w:rPr>
        <w:t>/</w:t>
      </w:r>
      <w:r>
        <w:rPr>
          <w:rFonts w:ascii="Times New Roman" w:eastAsia="Times New Roman" w:hAnsi="Times New Roman" w:cs="Times New Roman"/>
          <w:sz w:val="22"/>
          <w:szCs w:val="22"/>
        </w:rPr>
        <w:t>20</w:t>
      </w:r>
      <w:r>
        <w:rPr>
          <w:rFonts w:ascii="Times New Roman" w:eastAsia="Times New Roman" w:hAnsi="Times New Roman" w:cs="Times New Roman"/>
          <w:sz w:val="22"/>
          <w:szCs w:val="22"/>
        </w:rPr>
        <w:t>2</w:t>
      </w:r>
      <w:r>
        <w:rPr>
          <w:rFonts w:ascii="Times New Roman" w:eastAsia="Times New Roman" w:hAnsi="Times New Roman" w:cs="Times New Roman"/>
          <w:sz w:val="22"/>
          <w:szCs w:val="22"/>
        </w:rPr>
        <w:t>4</w:t>
      </w:r>
    </w:p>
    <w:p>
      <w:pPr>
        <w:spacing w:before="0" w:after="0"/>
        <w:ind w:right="425" w:firstLine="720"/>
        <w:jc w:val="right"/>
      </w:pPr>
      <w:r>
        <w:rPr>
          <w:rFonts w:ascii="Times New Roman" w:eastAsia="Times New Roman" w:hAnsi="Times New Roman" w:cs="Times New Roman"/>
          <w:sz w:val="22"/>
          <w:szCs w:val="22"/>
        </w:rPr>
        <w:t>УИД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>86MS0067-01-2024-005471-12</w:t>
      </w:r>
    </w:p>
    <w:p>
      <w:pPr>
        <w:spacing w:before="0" w:after="0"/>
        <w:ind w:right="425" w:firstLine="720"/>
        <w:jc w:val="right"/>
        <w:rPr>
          <w:sz w:val="28"/>
          <w:szCs w:val="28"/>
        </w:rPr>
      </w:pPr>
    </w:p>
    <w:p>
      <w:pPr>
        <w:spacing w:before="0" w:after="0"/>
        <w:ind w:right="425" w:firstLine="72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right="425" w:firstLine="72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прекращении уголовного дела</w:t>
      </w:r>
    </w:p>
    <w:p>
      <w:pPr>
        <w:spacing w:before="0" w:after="0"/>
        <w:ind w:right="425" w:firstLine="720"/>
        <w:jc w:val="center"/>
        <w:rPr>
          <w:sz w:val="28"/>
          <w:szCs w:val="28"/>
        </w:rPr>
      </w:pPr>
    </w:p>
    <w:p>
      <w:pPr>
        <w:spacing w:before="0" w:after="0"/>
        <w:ind w:right="425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город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Сургут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9 июля 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p>
      <w:pPr>
        <w:spacing w:before="0" w:after="0"/>
        <w:ind w:right="425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14 Сургутского судебного района города окружного значения Сургута Долгов В.П., исполняющий обязанности мирового судьи судебного участка № 12 Сургутского судебного района города окружного значения Сургута, с участием: государственного обвинителя помощника прокурора г.Сургута Шелест Ю.О., защитника-адвоката Ахметовой Н.С., подсудимой </w:t>
      </w:r>
      <w:r>
        <w:rPr>
          <w:rFonts w:ascii="Times New Roman" w:eastAsia="Times New Roman" w:hAnsi="Times New Roman" w:cs="Times New Roman"/>
          <w:sz w:val="28"/>
          <w:szCs w:val="28"/>
        </w:rPr>
        <w:t>Агзамовой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З.А., при секретаре </w:t>
      </w:r>
      <w:r>
        <w:rPr>
          <w:rFonts w:ascii="Times New Roman" w:eastAsia="Times New Roman" w:hAnsi="Times New Roman" w:cs="Times New Roman"/>
          <w:sz w:val="28"/>
          <w:szCs w:val="28"/>
        </w:rPr>
        <w:t>Заломовой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А.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., </w:t>
      </w:r>
    </w:p>
    <w:p>
      <w:pPr>
        <w:spacing w:before="0" w:after="0"/>
        <w:ind w:right="425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 материалы уголовного дела в отношении</w:t>
      </w:r>
    </w:p>
    <w:p>
      <w:pPr>
        <w:spacing w:before="0" w:after="0"/>
        <w:ind w:right="425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АГЗАМОВОЙ </w:t>
      </w:r>
      <w:r>
        <w:rPr>
          <w:rStyle w:val="cat-UserDefinedgrp-30rplc-11"/>
          <w:rFonts w:ascii="Times New Roman" w:eastAsia="Times New Roman" w:hAnsi="Times New Roman" w:cs="Times New Roman"/>
          <w:sz w:val="28"/>
          <w:szCs w:val="28"/>
        </w:rPr>
        <w:t>...</w:t>
      </w:r>
    </w:p>
    <w:p>
      <w:pPr>
        <w:spacing w:before="0" w:after="0"/>
        <w:ind w:right="425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обвинению в совершении преступления, предусмотренного ч.1 ст.158 Уголовного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right="425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right="425"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 С Т А Н О В И Л:</w:t>
      </w:r>
    </w:p>
    <w:p>
      <w:pPr>
        <w:spacing w:before="0" w:after="0"/>
        <w:ind w:right="425" w:firstLine="567"/>
        <w:jc w:val="both"/>
        <w:rPr>
          <w:sz w:val="28"/>
          <w:szCs w:val="28"/>
        </w:rPr>
      </w:pPr>
      <w:r>
        <w:rPr>
          <w:rStyle w:val="cat-UserDefinedgrp-31rplc-1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в период времени с 1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 2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минут до 1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 1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минут </w:t>
      </w:r>
      <w:r>
        <w:rPr>
          <w:rFonts w:ascii="Times New Roman" w:eastAsia="Times New Roman" w:hAnsi="Times New Roman" w:cs="Times New Roman"/>
          <w:sz w:val="28"/>
          <w:szCs w:val="28"/>
        </w:rPr>
        <w:t>Агзамова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З.А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., находясь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торговом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зале </w:t>
      </w:r>
      <w:r>
        <w:rPr>
          <w:rStyle w:val="cat-UserDefinedgrp-32rplc-2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умышленно, тайно, с целью корыстного и незаконного обогащения, реализуя противоправный умысел направленный на хищение чужого имущества и обращения его в свою пользу, путём свободного доступа, со стеллажа с выставленным на продажу товаром, похитила:</w:t>
      </w:r>
    </w:p>
    <w:p>
      <w:pPr>
        <w:spacing w:before="0" w:after="0"/>
        <w:ind w:right="425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шорты мужские черного цвета, </w:t>
      </w:r>
      <w:r>
        <w:rPr>
          <w:rStyle w:val="cat-UserDefinedgrp-33rplc-2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right="425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футболку мужскую салатового цвета, </w:t>
      </w:r>
      <w:r>
        <w:rPr>
          <w:rStyle w:val="cat-UserDefinedgrp-34rplc-27"/>
          <w:rFonts w:ascii="Times New Roman" w:eastAsia="Times New Roman" w:hAnsi="Times New Roman" w:cs="Times New Roman"/>
          <w:sz w:val="28"/>
          <w:szCs w:val="28"/>
        </w:rPr>
        <w:t>...</w:t>
      </w:r>
    </w:p>
    <w:p>
      <w:pPr>
        <w:spacing w:before="0" w:after="0"/>
        <w:ind w:right="425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футболку мужскую цвета охра, </w:t>
      </w:r>
      <w:r>
        <w:rPr>
          <w:rStyle w:val="cat-UserDefinedgrp-35rplc-2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а всего товара на общую сумму </w:t>
      </w:r>
      <w:r>
        <w:rPr>
          <w:rStyle w:val="cat-UserDefinedgrp-36rplc-3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принадлежащие </w:t>
      </w:r>
      <w:r>
        <w:rPr>
          <w:rStyle w:val="cat-UserDefinedgrp-37rplc-3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целью реализации своего преступного умысла </w:t>
      </w:r>
      <w:r>
        <w:rPr>
          <w:rFonts w:ascii="Times New Roman" w:eastAsia="Times New Roman" w:hAnsi="Times New Roman" w:cs="Times New Roman"/>
          <w:sz w:val="28"/>
          <w:szCs w:val="28"/>
        </w:rPr>
        <w:t>Агзамова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З.А. в указанный период времени с похищенным товаром проследовала в примерочную указанного гипермаркета и, находясь в примерочной, сорвала с похищенного ею товара бирки, после чего спрятала похищенный товар в свою дамскую сумку, находившуюся при ней. После этого, </w:t>
      </w:r>
      <w:r>
        <w:rPr>
          <w:rFonts w:ascii="Times New Roman" w:eastAsia="Times New Roman" w:hAnsi="Times New Roman" w:cs="Times New Roman"/>
          <w:sz w:val="28"/>
          <w:szCs w:val="28"/>
        </w:rPr>
        <w:t>Агзамова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З.А. выйдя из примерочной и не оплатив товар на кассовой зоне, в 14 часов 12 минут </w:t>
      </w:r>
      <w:r>
        <w:rPr>
          <w:rStyle w:val="cat-UserDefinedgrp-38rplc-3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похищенным товаром скрылась с места совершения преступления, получив реальную возможность распоряжаться похищенным по своему личному усмотрению. В результате умышленных действий </w:t>
      </w:r>
      <w:r>
        <w:rPr>
          <w:rFonts w:ascii="Times New Roman" w:eastAsia="Times New Roman" w:hAnsi="Times New Roman" w:cs="Times New Roman"/>
          <w:sz w:val="28"/>
          <w:szCs w:val="28"/>
        </w:rPr>
        <w:t>Агзамовой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З.А. </w:t>
      </w:r>
      <w:r>
        <w:rPr>
          <w:rStyle w:val="cat-UserDefinedgrp-39rplc-4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причинен материальный ущерб на общую сумму </w:t>
      </w:r>
      <w:r>
        <w:rPr>
          <w:rStyle w:val="cat-UserDefinedgrp-36rplc-4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425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Своими действиями </w:t>
      </w:r>
      <w:r>
        <w:rPr>
          <w:rFonts w:ascii="Times New Roman" w:eastAsia="Times New Roman" w:hAnsi="Times New Roman" w:cs="Times New Roman"/>
          <w:sz w:val="28"/>
          <w:szCs w:val="28"/>
        </w:rPr>
        <w:t>Агзамова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совершил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преступлени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предусмотренн</w:t>
      </w:r>
      <w:r>
        <w:rPr>
          <w:rFonts w:ascii="Times New Roman" w:eastAsia="Times New Roman" w:hAnsi="Times New Roman" w:cs="Times New Roman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ч.1 ст.158 УК РФ – кража, то есть тайное хищение чужого имущества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425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 защитник </w:t>
      </w:r>
      <w:r>
        <w:rPr>
          <w:rFonts w:ascii="Times New Roman" w:eastAsia="Times New Roman" w:hAnsi="Times New Roman" w:cs="Times New Roman"/>
          <w:sz w:val="28"/>
          <w:szCs w:val="28"/>
        </w:rPr>
        <w:t>Ахметова Н.С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просил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прекратить уголовное дело и освободить подсудим</w:t>
      </w:r>
      <w:r>
        <w:rPr>
          <w:rFonts w:ascii="Times New Roman" w:eastAsia="Times New Roman" w:hAnsi="Times New Roman" w:cs="Times New Roman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уголовной ответственности в соответствии с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ст.76</w:t>
      </w:r>
      <w:r>
        <w:rPr>
          <w:rFonts w:ascii="Times New Roman" w:eastAsia="Times New Roman" w:hAnsi="Times New Roman" w:cs="Times New Roman"/>
          <w:sz w:val="28"/>
          <w:szCs w:val="28"/>
        </w:rPr>
        <w:t>.2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УК РФ и ст.25.1 УПК РФ с назначением е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меры уголовно-правового характера в виде судебного штрафа, так как основания к этому имеются. Подсудим</w:t>
      </w:r>
      <w:r>
        <w:rPr>
          <w:rFonts w:ascii="Times New Roman" w:eastAsia="Times New Roman" w:hAnsi="Times New Roman" w:cs="Times New Roman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совершил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преступление небольшой тяжести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впервые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причиненный преступлением вред возмещен в полном объеме, при этом подсудимая имеет объективную возможность уплатить судебный штраф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425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>судебно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заседани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>под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>судим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>Агзамова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Н.С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ходатайство 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защитника 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>поддержал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указал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, что вину признает, раскаивается, последствия прекращения уголовного дела е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понятны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, при этом пояснил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, что 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имеет финансовую возможность уплатить судебный штраф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.</w:t>
      </w:r>
    </w:p>
    <w:p>
      <w:pPr>
        <w:spacing w:before="0" w:after="0"/>
        <w:ind w:right="425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осударственный обвинитель </w:t>
      </w:r>
      <w:r>
        <w:rPr>
          <w:rFonts w:ascii="Times New Roman" w:eastAsia="Times New Roman" w:hAnsi="Times New Roman" w:cs="Times New Roman"/>
          <w:sz w:val="28"/>
          <w:szCs w:val="28"/>
        </w:rPr>
        <w:t>Шелест Ю.О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возражал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против прекращения уголовного дела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 применени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под</w:t>
      </w:r>
      <w:r>
        <w:rPr>
          <w:rFonts w:ascii="Times New Roman" w:eastAsia="Times New Roman" w:hAnsi="Times New Roman" w:cs="Times New Roman"/>
          <w:sz w:val="28"/>
          <w:szCs w:val="28"/>
        </w:rPr>
        <w:t>судимо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меры уголовного-правового характера в виде судебного штрафа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так как </w:t>
      </w:r>
      <w:r>
        <w:rPr>
          <w:rFonts w:ascii="Times New Roman" w:eastAsia="Times New Roman" w:hAnsi="Times New Roman" w:cs="Times New Roman"/>
          <w:sz w:val="28"/>
          <w:szCs w:val="28"/>
        </w:rPr>
        <w:t>такое прекращение не достигнет целей исправления подсудимо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восстановления социальной справедливости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right="425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Заслушав </w:t>
      </w:r>
      <w:r>
        <w:rPr>
          <w:rFonts w:ascii="Times New Roman" w:eastAsia="Times New Roman" w:hAnsi="Times New Roman" w:cs="Times New Roman"/>
          <w:sz w:val="28"/>
          <w:szCs w:val="28"/>
        </w:rPr>
        <w:t>участвующих лиц,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изучив материалы дела, суд приходит к следующему.</w:t>
      </w:r>
    </w:p>
    <w:p>
      <w:pPr>
        <w:spacing w:before="0" w:after="0"/>
        <w:ind w:right="425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ст.25.1 УПК РФ суд по собственной инициативе, в случаях, предусмотренных статьей 76.2 УК РФ, вправе прекратить уголовное дело или уголовное преследование в отношении лица, подозреваемого или обвиняемого в совершении преступления небольшой или средней тяжести, если это лицо возместило ущерб или иным образом загладило причиненный преступлением вред, и назначить данному лицу меру уголовно-правового характера в виде судебного штрафа.</w:t>
      </w:r>
    </w:p>
    <w:p>
      <w:pPr>
        <w:spacing w:before="0" w:after="0"/>
        <w:ind w:right="425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ст.76.2 УК РФ лицо, впервые совершившее преступление небольшой или средней тяжести, может быть освобождено судом от уголовной ответственности с назначением судебного штрафа в случае, если оно возместило ущерб или иным образом загладило причиненный преступлением вред.</w:t>
      </w:r>
    </w:p>
    <w:p>
      <w:pPr>
        <w:spacing w:before="0" w:after="0"/>
        <w:ind w:right="425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разъяснениях, содержащихся в п. 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 постановления Пленума Верховного Суда РФ от 27 июня 2013 года № 19 «О применении судами законодательства, регламентирующего основания и порядок освобождения от уголовной ответственности» указано, что под заглаживанием вреда понимается имущественная, в том числе денежная, компенсация морального вреда, оказание какой-либо помощи потерпевшему, принесение ему извинений, а также принятие иных мер, направленных на восстановление нарушенных в результате преступления прав потерпевшего, законных интересов личности, общества и </w:t>
      </w:r>
      <w:r>
        <w:rPr>
          <w:rFonts w:ascii="Times New Roman" w:eastAsia="Times New Roman" w:hAnsi="Times New Roman" w:cs="Times New Roman"/>
          <w:sz w:val="28"/>
          <w:szCs w:val="28"/>
        </w:rPr>
        <w:t>государства.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Способы заглаживания вреда должны носить законный характер и не ущемлять права третьих лиц. </w:t>
      </w:r>
    </w:p>
    <w:p>
      <w:pPr>
        <w:spacing w:before="0" w:after="0"/>
        <w:ind w:right="425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Также суд отмечает, что </w:t>
      </w:r>
      <w:r>
        <w:rPr>
          <w:rFonts w:ascii="Times New Roman" w:eastAsia="Times New Roman" w:hAnsi="Times New Roman" w:cs="Times New Roman"/>
          <w:sz w:val="28"/>
          <w:szCs w:val="28"/>
        </w:rPr>
        <w:t>возможные способы заглаживания причиненного преступлением вреда законом не ограничены и могут определяться виновным лицом инициативно. С учетом этого, вред, причиненный преступлением, может быть возмещен в любой форме, позволяющей компенсировать негативные изменения, причиненные преступлением охраняемым уголовным законом общественным отношениям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425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Агзамова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З.А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совершил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реступлени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небольшой тяжести,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ранее не судим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трудоустроен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, имеет постоянный заработок,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характеризуется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целом </w:t>
      </w:r>
      <w:r>
        <w:rPr>
          <w:rFonts w:ascii="Times New Roman" w:eastAsia="Times New Roman" w:hAnsi="Times New Roman" w:cs="Times New Roman"/>
          <w:sz w:val="28"/>
          <w:szCs w:val="28"/>
        </w:rPr>
        <w:t>положительно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как по месту жительства, так и по месту работы,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sz w:val="28"/>
          <w:szCs w:val="28"/>
        </w:rPr>
        <w:t>учете в ПНД не состоит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вину в совершении преступлени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признал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, раскаялась в содеянном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425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Кроме того, </w:t>
      </w:r>
      <w:r>
        <w:rPr>
          <w:rFonts w:ascii="Times New Roman" w:eastAsia="Times New Roman" w:hAnsi="Times New Roman" w:cs="Times New Roman"/>
          <w:sz w:val="28"/>
          <w:szCs w:val="28"/>
        </w:rPr>
        <w:t>Агзамова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З.А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принял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меры к </w:t>
      </w:r>
      <w:r>
        <w:rPr>
          <w:rFonts w:ascii="Times New Roman" w:eastAsia="Times New Roman" w:hAnsi="Times New Roman" w:cs="Times New Roman"/>
          <w:sz w:val="28"/>
          <w:szCs w:val="28"/>
        </w:rPr>
        <w:t>возмещению ущерба,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причиненного преступлением, выразившиеся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полной выплате стоимости похищенных вещей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что суд расценивает в качестве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возмещения ущерба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перед </w:t>
      </w:r>
      <w:r>
        <w:rPr>
          <w:rFonts w:ascii="Times New Roman" w:eastAsia="Times New Roman" w:hAnsi="Times New Roman" w:cs="Times New Roman"/>
          <w:sz w:val="28"/>
          <w:szCs w:val="28"/>
        </w:rPr>
        <w:t>потерпевшим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425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Рассматривая заявленное защитником подсудимо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ходатайство суд учитывает, что один из фундаментальных принципов уголовного права - закрепленный в ст.6 УК РФ принцип справедливости распространяет свое действие не только на назначение уголовного наказания, но и на случаи конкуренции норм уголовного закона о назначении наказания и норм о применении иных мер уголовно-правового воздействия. </w:t>
      </w:r>
    </w:p>
    <w:p>
      <w:pPr>
        <w:spacing w:before="0" w:after="0"/>
        <w:ind w:right="425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Таким образом, из смысла положений ст. 6, 76.2 УК РФ следует, что прекращение уголовного дела по вышеуказанному основанию не исключается и в отношении обвиняемого, деянием которого причинен вред охраняемым законом интересам общества и государства, при условии, что это деяние отнесено к категории небольшой или средней тяжести, а причиненный преступлением вред возмещен или иным образом заглажен.</w:t>
      </w:r>
    </w:p>
    <w:p>
      <w:pPr>
        <w:spacing w:before="0" w:after="0"/>
        <w:ind w:right="425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Не вызывает сомнений, что избранный </w:t>
      </w:r>
      <w:r>
        <w:rPr>
          <w:rFonts w:ascii="Times New Roman" w:eastAsia="Times New Roman" w:hAnsi="Times New Roman" w:cs="Times New Roman"/>
          <w:sz w:val="28"/>
          <w:szCs w:val="28"/>
        </w:rPr>
        <w:t>Агзамовой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способ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возмещения ущерба </w:t>
      </w:r>
      <w:r>
        <w:rPr>
          <w:rFonts w:ascii="Times New Roman" w:eastAsia="Times New Roman" w:hAnsi="Times New Roman" w:cs="Times New Roman"/>
          <w:sz w:val="28"/>
          <w:szCs w:val="28"/>
        </w:rPr>
        <w:t>носит законный характер и не ущемляет права третьих лиц.</w:t>
      </w:r>
    </w:p>
    <w:p>
      <w:pPr>
        <w:spacing w:before="0" w:after="0"/>
        <w:ind w:right="425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 учетом обстоятельств совершения преступления, сведений о личности подсудимо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>, е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поведения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после совершенного преступления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 том числе выразившегося в принятии мер, направленных на </w:t>
      </w:r>
      <w:r>
        <w:rPr>
          <w:rFonts w:ascii="Times New Roman" w:eastAsia="Times New Roman" w:hAnsi="Times New Roman" w:cs="Times New Roman"/>
          <w:sz w:val="28"/>
          <w:szCs w:val="28"/>
        </w:rPr>
        <w:t>возмещение ущерба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суд полагает, что в результате указанных действий общественная опасность </w:t>
      </w:r>
      <w:r>
        <w:rPr>
          <w:rFonts w:ascii="Times New Roman" w:eastAsia="Times New Roman" w:hAnsi="Times New Roman" w:cs="Times New Roman"/>
          <w:sz w:val="28"/>
          <w:szCs w:val="28"/>
        </w:rPr>
        <w:t>Агзамовой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существенно уменьшилась.</w:t>
      </w:r>
    </w:p>
    <w:p>
      <w:pPr>
        <w:spacing w:before="0" w:after="0"/>
        <w:ind w:right="425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учетом совокупности указанных обстоятельств, суд находит возможным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ходатайство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защитника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удовлетворить,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прекратить уголовное дело </w:t>
      </w:r>
      <w:r>
        <w:rPr>
          <w:rFonts w:ascii="Times New Roman" w:eastAsia="Times New Roman" w:hAnsi="Times New Roman" w:cs="Times New Roman"/>
          <w:sz w:val="28"/>
          <w:szCs w:val="28"/>
        </w:rPr>
        <w:t>и примен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ить </w:t>
      </w:r>
      <w:r>
        <w:rPr>
          <w:rFonts w:ascii="Times New Roman" w:eastAsia="Times New Roman" w:hAnsi="Times New Roman" w:cs="Times New Roman"/>
          <w:sz w:val="28"/>
          <w:szCs w:val="28"/>
        </w:rPr>
        <w:t>к под</w:t>
      </w:r>
      <w:r>
        <w:rPr>
          <w:rFonts w:ascii="Times New Roman" w:eastAsia="Times New Roman" w:hAnsi="Times New Roman" w:cs="Times New Roman"/>
          <w:sz w:val="28"/>
          <w:szCs w:val="28"/>
        </w:rPr>
        <w:t>судимо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мер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уголовного-правового характера в виде судебного штрафа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425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размера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штрафа судом учитываю</w:t>
      </w:r>
      <w:r>
        <w:rPr>
          <w:rFonts w:ascii="Times New Roman" w:eastAsia="Times New Roman" w:hAnsi="Times New Roman" w:cs="Times New Roman"/>
          <w:sz w:val="28"/>
          <w:szCs w:val="28"/>
        </w:rPr>
        <w:t>тся тяжест</w:t>
      </w:r>
      <w:r>
        <w:rPr>
          <w:rFonts w:ascii="Times New Roman" w:eastAsia="Times New Roman" w:hAnsi="Times New Roman" w:cs="Times New Roman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совершенн</w:t>
      </w:r>
      <w:r>
        <w:rPr>
          <w:rFonts w:ascii="Times New Roman" w:eastAsia="Times New Roman" w:hAnsi="Times New Roman" w:cs="Times New Roman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преступлени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имущественно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положени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</w:t>
      </w:r>
      <w:r>
        <w:rPr>
          <w:rFonts w:ascii="Times New Roman" w:eastAsia="Times New Roman" w:hAnsi="Times New Roman" w:cs="Times New Roman"/>
          <w:sz w:val="28"/>
          <w:szCs w:val="28"/>
        </w:rPr>
        <w:t>судимо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а также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учитывается </w:t>
      </w:r>
      <w:r>
        <w:rPr>
          <w:rFonts w:ascii="Times New Roman" w:eastAsia="Times New Roman" w:hAnsi="Times New Roman" w:cs="Times New Roman"/>
          <w:sz w:val="28"/>
          <w:szCs w:val="28"/>
        </w:rPr>
        <w:t>возможност</w:t>
      </w:r>
      <w:r>
        <w:rPr>
          <w:rFonts w:ascii="Times New Roman" w:eastAsia="Times New Roman" w:hAnsi="Times New Roman" w:cs="Times New Roman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получения </w:t>
      </w:r>
      <w:r>
        <w:rPr>
          <w:rFonts w:ascii="Times New Roman" w:eastAsia="Times New Roman" w:hAnsi="Times New Roman" w:cs="Times New Roman"/>
          <w:sz w:val="28"/>
          <w:szCs w:val="28"/>
        </w:rPr>
        <w:t>под</w:t>
      </w:r>
      <w:r>
        <w:rPr>
          <w:rFonts w:ascii="Times New Roman" w:eastAsia="Times New Roman" w:hAnsi="Times New Roman" w:cs="Times New Roman"/>
          <w:sz w:val="28"/>
          <w:szCs w:val="28"/>
        </w:rPr>
        <w:t>судим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заработной платы или иного дохода.</w:t>
      </w:r>
    </w:p>
    <w:p>
      <w:pPr>
        <w:spacing w:before="0" w:after="0"/>
        <w:ind w:right="425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 итогам рассмотрения уголовного дела, суд считает необходимым разрешить судьбу вещественных доказательств в соответствии с требованиями ст.ст.81, 82 УПК РФ: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CD-R диск </w:t>
      </w:r>
      <w:r>
        <w:rPr>
          <w:rFonts w:ascii="Times New Roman" w:eastAsia="Times New Roman" w:hAnsi="Times New Roman" w:cs="Times New Roman"/>
          <w:sz w:val="28"/>
          <w:szCs w:val="28"/>
        </w:rPr>
        <w:t>необходимо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хранить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материалах уголовного дела, а сумку серого цвета </w:t>
      </w:r>
      <w:r>
        <w:rPr>
          <w:rFonts w:ascii="Times New Roman" w:eastAsia="Times New Roman" w:hAnsi="Times New Roman" w:cs="Times New Roman"/>
          <w:sz w:val="28"/>
          <w:szCs w:val="28"/>
        </w:rPr>
        <w:t>необходимо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оставить в распоряжении </w:t>
      </w:r>
      <w:r>
        <w:rPr>
          <w:rFonts w:ascii="Times New Roman" w:eastAsia="Times New Roman" w:hAnsi="Times New Roman" w:cs="Times New Roman"/>
          <w:sz w:val="28"/>
          <w:szCs w:val="28"/>
        </w:rPr>
        <w:t>Агзамовой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З.А.</w:t>
      </w:r>
    </w:p>
    <w:p>
      <w:pPr>
        <w:spacing w:before="0" w:after="0"/>
        <w:ind w:right="425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ст.ст. 25</w:t>
      </w:r>
      <w:r>
        <w:rPr>
          <w:rFonts w:ascii="Times New Roman" w:eastAsia="Times New Roman" w:hAnsi="Times New Roman" w:cs="Times New Roman"/>
          <w:sz w:val="28"/>
          <w:szCs w:val="28"/>
        </w:rPr>
        <w:t>.1</w:t>
      </w:r>
      <w:r>
        <w:rPr>
          <w:rFonts w:ascii="Times New Roman" w:eastAsia="Times New Roman" w:hAnsi="Times New Roman" w:cs="Times New Roman"/>
          <w:sz w:val="28"/>
          <w:szCs w:val="28"/>
        </w:rPr>
        <w:t>, 236, 239УПК РФ, 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right="425" w:firstLine="567"/>
        <w:jc w:val="both"/>
        <w:rPr>
          <w:sz w:val="28"/>
          <w:szCs w:val="28"/>
        </w:rPr>
      </w:pPr>
    </w:p>
    <w:p>
      <w:pPr>
        <w:spacing w:before="0" w:after="0"/>
        <w:ind w:right="425"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right="425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Прекратить уголовное дело в отношении АГЗАМОВОЙ </w:t>
      </w:r>
      <w:r>
        <w:rPr>
          <w:rStyle w:val="cat-UserDefinedgrp-40rplc-5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обвиняемой в совершении преступления, предусмотренного ч.1 ст.158 УК РФ на основании ст.25.1 УПК РФ и ст.76.2 УК РФ и освободить от уголовной ответственности с назначением меры уголовно-правового характера в виде судебного штрафа в размере </w:t>
      </w:r>
      <w:r>
        <w:rPr>
          <w:rStyle w:val="cat-UserDefinedgrp-41rplc-5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425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Перечисление суммы судебного штрафа по вступлению постановления в законную силу произвести в доход федерального бюджета в 60-дневный срок.</w:t>
      </w:r>
    </w:p>
    <w:p>
      <w:pPr>
        <w:spacing w:before="0" w:after="0"/>
        <w:ind w:right="425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ч.2 ст.446.3 УПК РФ суд разъясняет </w:t>
      </w:r>
      <w:r>
        <w:rPr>
          <w:rFonts w:ascii="Times New Roman" w:eastAsia="Times New Roman" w:hAnsi="Times New Roman" w:cs="Times New Roman"/>
          <w:sz w:val="28"/>
          <w:szCs w:val="28"/>
        </w:rPr>
        <w:t>Агзамовой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З.А. последствия неуплаты судебного штрафа в установленный срок, предусмотренные частью второй статьи 104.4 Уголовного кодекса Российской Федерации, а также необходимость представления сведений об уплате судебного штрафа судебному приставу-исполнителю в течение 10 дней после истечения срока, установленного для уплаты судебного штрафа.</w:t>
      </w:r>
    </w:p>
    <w:p>
      <w:pPr>
        <w:spacing w:before="0" w:after="0"/>
        <w:ind w:right="425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ч.2 ст.104.4 УК РФ суд разъясняет </w:t>
      </w:r>
      <w:r>
        <w:rPr>
          <w:rFonts w:ascii="Times New Roman" w:eastAsia="Times New Roman" w:hAnsi="Times New Roman" w:cs="Times New Roman"/>
          <w:sz w:val="28"/>
          <w:szCs w:val="28"/>
        </w:rPr>
        <w:t>Агзамовой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З.А., что в случае неуплаты судебного штрафа в установленный судом срок судебный штраф отменяется и лицо привлекается к уголовной ответственности по соответствующей статье Особенной части настоящего Кодекса.</w:t>
      </w:r>
    </w:p>
    <w:p>
      <w:pPr>
        <w:spacing w:before="0" w:after="0"/>
        <w:ind w:right="425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Вещественные доказательства по делу: CD-R диск – хранить в материалах уголовного дела, а сумку серого цвета – оставить в распоряжении </w:t>
      </w:r>
      <w:r>
        <w:rPr>
          <w:rFonts w:ascii="Times New Roman" w:eastAsia="Times New Roman" w:hAnsi="Times New Roman" w:cs="Times New Roman"/>
          <w:sz w:val="28"/>
          <w:szCs w:val="28"/>
        </w:rPr>
        <w:t>Агзамовой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З.А.</w:t>
      </w:r>
    </w:p>
    <w:p>
      <w:pPr>
        <w:spacing w:before="0" w:after="0"/>
        <w:ind w:right="425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Копию настоящего постановления направить подсудимой, прокурору г.Сургута.</w:t>
      </w:r>
    </w:p>
    <w:p>
      <w:pPr>
        <w:spacing w:before="0" w:after="0"/>
        <w:ind w:right="425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Настоящее постановление может быть обжаловано в Сургутский городской суд в течение 15 суток со дня его вынесения, через мирового судью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right="425" w:firstLine="567"/>
        <w:jc w:val="both"/>
        <w:rPr>
          <w:sz w:val="28"/>
          <w:szCs w:val="28"/>
        </w:rPr>
      </w:pPr>
    </w:p>
    <w:p>
      <w:pPr>
        <w:spacing w:before="0" w:after="0"/>
        <w:ind w:right="425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>Долгов В.П.</w:t>
      </w:r>
    </w:p>
    <w:p>
      <w:pPr>
        <w:spacing w:before="0" w:after="0"/>
        <w:ind w:right="425" w:firstLine="567"/>
        <w:jc w:val="both"/>
        <w:rPr>
          <w:sz w:val="28"/>
          <w:szCs w:val="28"/>
        </w:rPr>
      </w:pPr>
    </w:p>
    <w:p>
      <w:pPr>
        <w:spacing w:before="0" w:after="0" w:line="192" w:lineRule="auto"/>
        <w:jc w:val="both"/>
      </w:pPr>
      <w:r>
        <w:rPr>
          <w:rStyle w:val="cat-UserDefinedgrp-42rplc-64"/>
          <w:rFonts w:ascii="Times New Roman" w:eastAsia="Times New Roman" w:hAnsi="Times New Roman" w:cs="Times New Roman"/>
        </w:rPr>
        <w:t>...</w:t>
      </w:r>
    </w:p>
    <w:p>
      <w:pPr>
        <w:spacing w:before="0" w:after="0" w:line="192" w:lineRule="auto"/>
      </w:pPr>
      <w:r>
        <w:rPr>
          <w:rFonts w:ascii="Times New Roman" w:eastAsia="Times New Roman" w:hAnsi="Times New Roman" w:cs="Times New Roman"/>
        </w:rPr>
        <w:t>_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0rplc-11">
    <w:name w:val="cat-UserDefined grp-30 rplc-11"/>
    <w:basedOn w:val="DefaultParagraphFont"/>
  </w:style>
  <w:style w:type="character" w:customStyle="1" w:styleId="cat-UserDefinedgrp-31rplc-17">
    <w:name w:val="cat-UserDefined grp-31 rplc-17"/>
    <w:basedOn w:val="DefaultParagraphFont"/>
  </w:style>
  <w:style w:type="character" w:customStyle="1" w:styleId="cat-UserDefinedgrp-32rplc-22">
    <w:name w:val="cat-UserDefined grp-32 rplc-22"/>
    <w:basedOn w:val="DefaultParagraphFont"/>
  </w:style>
  <w:style w:type="character" w:customStyle="1" w:styleId="cat-UserDefinedgrp-33rplc-25">
    <w:name w:val="cat-UserDefined grp-33 rplc-25"/>
    <w:basedOn w:val="DefaultParagraphFont"/>
  </w:style>
  <w:style w:type="character" w:customStyle="1" w:styleId="cat-UserDefinedgrp-34rplc-27">
    <w:name w:val="cat-UserDefined grp-34 rplc-27"/>
    <w:basedOn w:val="DefaultParagraphFont"/>
  </w:style>
  <w:style w:type="character" w:customStyle="1" w:styleId="cat-UserDefinedgrp-35rplc-29">
    <w:name w:val="cat-UserDefined grp-35 rplc-29"/>
    <w:basedOn w:val="DefaultParagraphFont"/>
  </w:style>
  <w:style w:type="character" w:customStyle="1" w:styleId="cat-UserDefinedgrp-36rplc-31">
    <w:name w:val="cat-UserDefined grp-36 rplc-31"/>
    <w:basedOn w:val="DefaultParagraphFont"/>
  </w:style>
  <w:style w:type="character" w:customStyle="1" w:styleId="cat-UserDefinedgrp-37rplc-34">
    <w:name w:val="cat-UserDefined grp-37 rplc-34"/>
    <w:basedOn w:val="DefaultParagraphFont"/>
  </w:style>
  <w:style w:type="character" w:customStyle="1" w:styleId="cat-UserDefinedgrp-38rplc-39">
    <w:name w:val="cat-UserDefined grp-38 rplc-39"/>
    <w:basedOn w:val="DefaultParagraphFont"/>
  </w:style>
  <w:style w:type="character" w:customStyle="1" w:styleId="cat-UserDefinedgrp-39rplc-41">
    <w:name w:val="cat-UserDefined grp-39 rplc-41"/>
    <w:basedOn w:val="DefaultParagraphFont"/>
  </w:style>
  <w:style w:type="character" w:customStyle="1" w:styleId="cat-UserDefinedgrp-36rplc-43">
    <w:name w:val="cat-UserDefined grp-36 rplc-43"/>
    <w:basedOn w:val="DefaultParagraphFont"/>
  </w:style>
  <w:style w:type="character" w:customStyle="1" w:styleId="cat-UserDefinedgrp-40rplc-56">
    <w:name w:val="cat-UserDefined grp-40 rplc-56"/>
    <w:basedOn w:val="DefaultParagraphFont"/>
  </w:style>
  <w:style w:type="character" w:customStyle="1" w:styleId="cat-UserDefinedgrp-41rplc-58">
    <w:name w:val="cat-UserDefined grp-41 rplc-58"/>
    <w:basedOn w:val="DefaultParagraphFont"/>
  </w:style>
  <w:style w:type="character" w:customStyle="1" w:styleId="cat-UserDefinedgrp-42rplc-64">
    <w:name w:val="cat-UserDefined grp-42 rplc-6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